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AC843" w14:textId="77777777" w:rsidR="00531B3C" w:rsidRDefault="00531B3C"/>
    <w:tbl>
      <w:tblPr>
        <w:tblW w:w="8844" w:type="dxa"/>
        <w:tblInd w:w="108" w:type="dxa"/>
        <w:tblLayout w:type="fixed"/>
        <w:tblLook w:val="04A0" w:firstRow="1" w:lastRow="0" w:firstColumn="1" w:lastColumn="0" w:noHBand="0" w:noVBand="1"/>
      </w:tblPr>
      <w:tblGrid>
        <w:gridCol w:w="2438"/>
        <w:gridCol w:w="6406"/>
      </w:tblGrid>
      <w:tr w:rsidR="00531B3C" w14:paraId="1FC2E10E" w14:textId="77777777">
        <w:tc>
          <w:tcPr>
            <w:tcW w:w="2438" w:type="dxa"/>
            <w:shd w:val="clear" w:color="auto" w:fill="auto"/>
          </w:tcPr>
          <w:p w14:paraId="1AC16DFC" w14:textId="77777777" w:rsidR="00531B3C" w:rsidRDefault="00542D7D">
            <w:pPr>
              <w:rPr>
                <w:rStyle w:val="Firstpagetablebold"/>
              </w:rPr>
            </w:pPr>
            <w:r>
              <w:rPr>
                <w:rStyle w:val="Firstpagetablebold"/>
              </w:rPr>
              <w:t>To:</w:t>
            </w:r>
          </w:p>
        </w:tc>
        <w:tc>
          <w:tcPr>
            <w:tcW w:w="6406" w:type="dxa"/>
            <w:shd w:val="clear" w:color="auto" w:fill="auto"/>
          </w:tcPr>
          <w:p w14:paraId="09A52681" w14:textId="77777777" w:rsidR="00531B3C" w:rsidRDefault="00542D7D">
            <w:pPr>
              <w:rPr>
                <w:rStyle w:val="Firstpagetablebold"/>
              </w:rPr>
            </w:pPr>
            <w:r>
              <w:rPr>
                <w:rStyle w:val="Firstpagetablebold"/>
              </w:rPr>
              <w:t>Cabinet</w:t>
            </w:r>
          </w:p>
        </w:tc>
      </w:tr>
      <w:tr w:rsidR="00531B3C" w14:paraId="41C5304C" w14:textId="77777777">
        <w:tc>
          <w:tcPr>
            <w:tcW w:w="2438" w:type="dxa"/>
            <w:shd w:val="clear" w:color="auto" w:fill="auto"/>
          </w:tcPr>
          <w:p w14:paraId="1240A6C9" w14:textId="77777777" w:rsidR="00531B3C" w:rsidRDefault="00542D7D">
            <w:pPr>
              <w:rPr>
                <w:rStyle w:val="Firstpagetablebold"/>
              </w:rPr>
            </w:pPr>
            <w:r>
              <w:rPr>
                <w:rStyle w:val="Firstpagetablebold"/>
              </w:rPr>
              <w:t>Date:</w:t>
            </w:r>
          </w:p>
        </w:tc>
        <w:tc>
          <w:tcPr>
            <w:tcW w:w="6406" w:type="dxa"/>
            <w:shd w:val="clear" w:color="auto" w:fill="auto"/>
          </w:tcPr>
          <w:p w14:paraId="554B388C" w14:textId="24E78011" w:rsidR="00531B3C" w:rsidRDefault="00B303F0">
            <w:pPr>
              <w:rPr>
                <w:b/>
              </w:rPr>
            </w:pPr>
            <w:r>
              <w:rPr>
                <w:rStyle w:val="Firstpagetablebold"/>
              </w:rPr>
              <w:t>9 December 2020</w:t>
            </w:r>
          </w:p>
        </w:tc>
      </w:tr>
      <w:tr w:rsidR="00531B3C" w14:paraId="03CAFCD5" w14:textId="77777777">
        <w:tc>
          <w:tcPr>
            <w:tcW w:w="2438" w:type="dxa"/>
            <w:shd w:val="clear" w:color="auto" w:fill="auto"/>
          </w:tcPr>
          <w:p w14:paraId="44DA9A7E" w14:textId="77777777" w:rsidR="00531B3C" w:rsidRDefault="00542D7D">
            <w:pPr>
              <w:rPr>
                <w:rStyle w:val="Firstpagetablebold"/>
              </w:rPr>
            </w:pPr>
            <w:r>
              <w:rPr>
                <w:rStyle w:val="Firstpagetablebold"/>
              </w:rPr>
              <w:t>Report of:</w:t>
            </w:r>
          </w:p>
        </w:tc>
        <w:tc>
          <w:tcPr>
            <w:tcW w:w="6406" w:type="dxa"/>
            <w:shd w:val="clear" w:color="auto" w:fill="auto"/>
          </w:tcPr>
          <w:p w14:paraId="1165A72C" w14:textId="77777777" w:rsidR="00531B3C" w:rsidRDefault="00542D7D">
            <w:pPr>
              <w:rPr>
                <w:rStyle w:val="Firstpagetablebold"/>
              </w:rPr>
            </w:pPr>
            <w:r>
              <w:rPr>
                <w:rStyle w:val="Firstpagetablebold"/>
              </w:rPr>
              <w:t>Head of Business Improvement</w:t>
            </w:r>
          </w:p>
        </w:tc>
      </w:tr>
      <w:tr w:rsidR="00531B3C" w14:paraId="3D48DD24" w14:textId="77777777">
        <w:tc>
          <w:tcPr>
            <w:tcW w:w="2438" w:type="dxa"/>
            <w:shd w:val="clear" w:color="auto" w:fill="auto"/>
          </w:tcPr>
          <w:p w14:paraId="1D52338C" w14:textId="77777777" w:rsidR="00531B3C" w:rsidRDefault="00542D7D">
            <w:pPr>
              <w:rPr>
                <w:rStyle w:val="Firstpagetablebold"/>
              </w:rPr>
            </w:pPr>
            <w:r>
              <w:rPr>
                <w:rStyle w:val="Firstpagetablebold"/>
              </w:rPr>
              <w:t xml:space="preserve">Title of Report: </w:t>
            </w:r>
          </w:p>
        </w:tc>
        <w:tc>
          <w:tcPr>
            <w:tcW w:w="6406" w:type="dxa"/>
            <w:shd w:val="clear" w:color="auto" w:fill="auto"/>
          </w:tcPr>
          <w:p w14:paraId="7590563A" w14:textId="77777777" w:rsidR="00531B3C" w:rsidRDefault="00B303F0">
            <w:pPr>
              <w:rPr>
                <w:rStyle w:val="Firstpagetablebold"/>
              </w:rPr>
            </w:pPr>
            <w:r>
              <w:rPr>
                <w:rStyle w:val="Firstpagetablebold"/>
              </w:rPr>
              <w:t xml:space="preserve">Equalities Update </w:t>
            </w:r>
          </w:p>
        </w:tc>
      </w:tr>
    </w:tbl>
    <w:p w14:paraId="2F58817A" w14:textId="77777777" w:rsidR="00531B3C" w:rsidRDefault="00531B3C"/>
    <w:tbl>
      <w:tblPr>
        <w:tblW w:w="88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26"/>
        <w:gridCol w:w="2012"/>
        <w:gridCol w:w="6407"/>
      </w:tblGrid>
      <w:tr w:rsidR="00531B3C" w14:paraId="525D30CA" w14:textId="77777777">
        <w:tc>
          <w:tcPr>
            <w:tcW w:w="8845" w:type="dxa"/>
            <w:gridSpan w:val="3"/>
            <w:tcBorders>
              <w:bottom w:val="single" w:sz="8" w:space="0" w:color="000000"/>
            </w:tcBorders>
          </w:tcPr>
          <w:p w14:paraId="716BDF2A" w14:textId="77777777" w:rsidR="00531B3C" w:rsidRDefault="00542D7D">
            <w:pPr>
              <w:jc w:val="center"/>
              <w:rPr>
                <w:rStyle w:val="Firstpagetablebold"/>
              </w:rPr>
            </w:pPr>
            <w:r>
              <w:rPr>
                <w:rStyle w:val="Firstpagetablebold"/>
              </w:rPr>
              <w:t>Summary and recommendations</w:t>
            </w:r>
          </w:p>
        </w:tc>
      </w:tr>
      <w:tr w:rsidR="00531B3C" w14:paraId="760198AA" w14:textId="77777777">
        <w:tc>
          <w:tcPr>
            <w:tcW w:w="2438" w:type="dxa"/>
            <w:gridSpan w:val="2"/>
            <w:tcBorders>
              <w:top w:val="single" w:sz="8" w:space="0" w:color="000000"/>
              <w:left w:val="single" w:sz="8" w:space="0" w:color="000000"/>
              <w:bottom w:val="nil"/>
              <w:right w:val="nil"/>
            </w:tcBorders>
          </w:tcPr>
          <w:p w14:paraId="5C2589D3" w14:textId="77777777" w:rsidR="00531B3C" w:rsidRDefault="00542D7D">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tcPr>
          <w:p w14:paraId="272558B1" w14:textId="77777777" w:rsidR="00A67B3B" w:rsidRDefault="00542D7D" w:rsidP="00A67B3B">
            <w:r>
              <w:t>To</w:t>
            </w:r>
            <w:r w:rsidR="00A52EA4">
              <w:t xml:space="preserve"> </w:t>
            </w:r>
            <w:r w:rsidR="00A67B3B">
              <w:t xml:space="preserve">present and </w:t>
            </w:r>
            <w:r>
              <w:t xml:space="preserve">seek approval for the publication of the annual Workforce Equality Report </w:t>
            </w:r>
            <w:r w:rsidR="00B303F0">
              <w:t>20</w:t>
            </w:r>
            <w:r w:rsidR="00A52EA4">
              <w:t>20</w:t>
            </w:r>
            <w:r w:rsidR="00B303F0">
              <w:t xml:space="preserve">, </w:t>
            </w:r>
            <w:r w:rsidR="00A67B3B">
              <w:t xml:space="preserve">which includes </w:t>
            </w:r>
            <w:r w:rsidR="00A52EA4">
              <w:t xml:space="preserve">the </w:t>
            </w:r>
            <w:r w:rsidR="00B303F0">
              <w:t xml:space="preserve">Gender Pay Gap Report and </w:t>
            </w:r>
            <w:r w:rsidR="00A52EA4">
              <w:t xml:space="preserve">the </w:t>
            </w:r>
            <w:r w:rsidR="00B303F0">
              <w:t>Ethnicity Pay Gap Report</w:t>
            </w:r>
            <w:r w:rsidR="00A52EA4">
              <w:t>;</w:t>
            </w:r>
            <w:r w:rsidR="000443AD">
              <w:t xml:space="preserve">  </w:t>
            </w:r>
          </w:p>
          <w:p w14:paraId="5EC84D80" w14:textId="77777777" w:rsidR="00A67B3B" w:rsidRDefault="000443AD" w:rsidP="00A67B3B">
            <w:r>
              <w:t>T</w:t>
            </w:r>
            <w:r w:rsidR="00A67B3B">
              <w:t xml:space="preserve">o share current progress </w:t>
            </w:r>
            <w:r>
              <w:t>on the development of the draft Equalities</w:t>
            </w:r>
            <w:r w:rsidR="00A67B3B">
              <w:t xml:space="preserve">, Diversity and Inclusion (EDI) </w:t>
            </w:r>
            <w:r>
              <w:t>Strategy</w:t>
            </w:r>
            <w:r w:rsidR="00712F39">
              <w:t xml:space="preserve"> where it relates to Workforce Equality</w:t>
            </w:r>
            <w:r w:rsidR="00A67B3B">
              <w:t>;</w:t>
            </w:r>
            <w:r w:rsidR="00A52EA4">
              <w:t xml:space="preserve"> </w:t>
            </w:r>
            <w:r w:rsidR="00A67B3B">
              <w:t>and</w:t>
            </w:r>
          </w:p>
          <w:p w14:paraId="4552011D" w14:textId="6EB7EEFB" w:rsidR="00531B3C" w:rsidRDefault="00A67B3B" w:rsidP="00D255BB">
            <w:r>
              <w:t xml:space="preserve">For </w:t>
            </w:r>
            <w:r w:rsidR="007E6B74">
              <w:t>the C</w:t>
            </w:r>
            <w:r>
              <w:t xml:space="preserve">abinet to note that the actions that will fall out of the </w:t>
            </w:r>
            <w:r w:rsidR="00935938">
              <w:t xml:space="preserve">draft </w:t>
            </w:r>
            <w:r>
              <w:t xml:space="preserve">EDI strategy will support the Council to develop the relationships with local </w:t>
            </w:r>
            <w:r w:rsidR="00935938">
              <w:t>communities, which</w:t>
            </w:r>
            <w:r>
              <w:t xml:space="preserve"> </w:t>
            </w:r>
            <w:r w:rsidR="00155CF7">
              <w:t>will</w:t>
            </w:r>
            <w:r>
              <w:t xml:space="preserve"> </w:t>
            </w:r>
            <w:r w:rsidR="00D255BB">
              <w:t xml:space="preserve">assist </w:t>
            </w:r>
            <w:r>
              <w:t>the Council to realise its employee representation aspirations</w:t>
            </w:r>
            <w:r w:rsidR="00155CF7">
              <w:t>.</w:t>
            </w:r>
            <w:r w:rsidR="007155BF">
              <w:t xml:space="preserve"> </w:t>
            </w:r>
          </w:p>
        </w:tc>
      </w:tr>
      <w:tr w:rsidR="00531B3C" w14:paraId="2154A15D" w14:textId="77777777">
        <w:tc>
          <w:tcPr>
            <w:tcW w:w="2438" w:type="dxa"/>
            <w:gridSpan w:val="2"/>
            <w:tcBorders>
              <w:top w:val="nil"/>
              <w:left w:val="single" w:sz="8" w:space="0" w:color="000000"/>
              <w:bottom w:val="nil"/>
              <w:right w:val="nil"/>
            </w:tcBorders>
          </w:tcPr>
          <w:p w14:paraId="364A9783" w14:textId="77777777" w:rsidR="00531B3C" w:rsidRDefault="00542D7D">
            <w:pPr>
              <w:rPr>
                <w:rStyle w:val="Firstpagetablebold"/>
              </w:rPr>
            </w:pPr>
            <w:r>
              <w:rPr>
                <w:rStyle w:val="Firstpagetablebold"/>
              </w:rPr>
              <w:t>Key decision:</w:t>
            </w:r>
          </w:p>
        </w:tc>
        <w:tc>
          <w:tcPr>
            <w:tcW w:w="6407" w:type="dxa"/>
            <w:tcBorders>
              <w:top w:val="nil"/>
              <w:left w:val="nil"/>
              <w:bottom w:val="nil"/>
              <w:right w:val="single" w:sz="8" w:space="0" w:color="000000"/>
            </w:tcBorders>
          </w:tcPr>
          <w:p w14:paraId="66A349D7" w14:textId="6EDA778D" w:rsidR="00531B3C" w:rsidRDefault="00DA3F45">
            <w:r>
              <w:t>No</w:t>
            </w:r>
            <w:r w:rsidR="00542D7D">
              <w:t xml:space="preserve"> </w:t>
            </w:r>
          </w:p>
        </w:tc>
      </w:tr>
      <w:tr w:rsidR="00531B3C" w14:paraId="1EA6CA83" w14:textId="77777777">
        <w:tc>
          <w:tcPr>
            <w:tcW w:w="2438" w:type="dxa"/>
            <w:gridSpan w:val="2"/>
            <w:tcBorders>
              <w:top w:val="nil"/>
              <w:left w:val="single" w:sz="8" w:space="0" w:color="000000"/>
              <w:bottom w:val="nil"/>
              <w:right w:val="nil"/>
            </w:tcBorders>
          </w:tcPr>
          <w:p w14:paraId="46BF219C" w14:textId="77777777" w:rsidR="00531B3C" w:rsidRDefault="00542D7D">
            <w:pPr>
              <w:rPr>
                <w:rStyle w:val="Firstpagetablebold"/>
              </w:rPr>
            </w:pPr>
            <w:r>
              <w:rPr>
                <w:rStyle w:val="Firstpagetablebold"/>
              </w:rPr>
              <w:t>Cabinet Member:</w:t>
            </w:r>
          </w:p>
        </w:tc>
        <w:tc>
          <w:tcPr>
            <w:tcW w:w="6407" w:type="dxa"/>
            <w:tcBorders>
              <w:top w:val="nil"/>
              <w:left w:val="nil"/>
              <w:bottom w:val="nil"/>
              <w:right w:val="single" w:sz="8" w:space="0" w:color="000000"/>
            </w:tcBorders>
          </w:tcPr>
          <w:p w14:paraId="2D7939AF" w14:textId="77777777" w:rsidR="00531B3C" w:rsidRDefault="00542D7D" w:rsidP="00712F39">
            <w:r>
              <w:t xml:space="preserve">Councillor Nigel Chapman, </w:t>
            </w:r>
            <w:r w:rsidR="00712F39">
              <w:t xml:space="preserve">Portfolio Holder for </w:t>
            </w:r>
            <w:r>
              <w:t>Customer Focused Services</w:t>
            </w:r>
          </w:p>
        </w:tc>
      </w:tr>
      <w:tr w:rsidR="00531B3C" w14:paraId="3FB8BB6C" w14:textId="77777777">
        <w:tc>
          <w:tcPr>
            <w:tcW w:w="2438" w:type="dxa"/>
            <w:gridSpan w:val="2"/>
            <w:tcBorders>
              <w:top w:val="nil"/>
              <w:left w:val="single" w:sz="8" w:space="0" w:color="000000"/>
              <w:bottom w:val="nil"/>
              <w:right w:val="nil"/>
            </w:tcBorders>
          </w:tcPr>
          <w:p w14:paraId="7FB3D88E" w14:textId="77777777" w:rsidR="00531B3C" w:rsidRDefault="00542D7D">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3187BF0A" w14:textId="677F918C" w:rsidR="00531B3C" w:rsidRDefault="002D5C06">
            <w:r>
              <w:t>All</w:t>
            </w:r>
          </w:p>
        </w:tc>
      </w:tr>
      <w:tr w:rsidR="00531B3C" w14:paraId="3D960F20" w14:textId="77777777">
        <w:tc>
          <w:tcPr>
            <w:tcW w:w="2438" w:type="dxa"/>
            <w:gridSpan w:val="2"/>
            <w:tcBorders>
              <w:top w:val="nil"/>
              <w:left w:val="single" w:sz="8" w:space="0" w:color="000000"/>
              <w:bottom w:val="nil"/>
              <w:right w:val="nil"/>
            </w:tcBorders>
          </w:tcPr>
          <w:p w14:paraId="2CFB0171" w14:textId="77777777" w:rsidR="00531B3C" w:rsidRDefault="00542D7D">
            <w:pPr>
              <w:rPr>
                <w:rStyle w:val="Firstpagetablebold"/>
              </w:rPr>
            </w:pPr>
            <w:r>
              <w:rPr>
                <w:rStyle w:val="Firstpagetablebold"/>
              </w:rPr>
              <w:t>Policy Framework:</w:t>
            </w:r>
          </w:p>
        </w:tc>
        <w:tc>
          <w:tcPr>
            <w:tcW w:w="6407" w:type="dxa"/>
            <w:tcBorders>
              <w:top w:val="nil"/>
              <w:left w:val="nil"/>
              <w:bottom w:val="nil"/>
              <w:right w:val="single" w:sz="8" w:space="0" w:color="000000"/>
            </w:tcBorders>
          </w:tcPr>
          <w:p w14:paraId="34731269" w14:textId="1F9AE53C" w:rsidR="00531B3C" w:rsidRDefault="002D5C06">
            <w:r>
              <w:t>Council Strategy 2020-24</w:t>
            </w:r>
          </w:p>
        </w:tc>
      </w:tr>
      <w:tr w:rsidR="00531B3C" w14:paraId="6371A455" w14:textId="77777777">
        <w:trPr>
          <w:trHeight w:val="413"/>
        </w:trPr>
        <w:tc>
          <w:tcPr>
            <w:tcW w:w="8845" w:type="dxa"/>
            <w:gridSpan w:val="3"/>
            <w:tcBorders>
              <w:bottom w:val="single" w:sz="8" w:space="0" w:color="000000"/>
            </w:tcBorders>
          </w:tcPr>
          <w:p w14:paraId="40CF1551" w14:textId="4E2954C8" w:rsidR="00531B3C" w:rsidRDefault="002D5C06">
            <w:r>
              <w:rPr>
                <w:rStyle w:val="Firstpagetablebold"/>
              </w:rPr>
              <w:t>Recommendations</w:t>
            </w:r>
            <w:r w:rsidR="00542D7D">
              <w:rPr>
                <w:rStyle w:val="Firstpagetablebold"/>
              </w:rPr>
              <w:t>:</w:t>
            </w:r>
            <w:r w:rsidR="00DA3F45">
              <w:rPr>
                <w:rStyle w:val="Firstpagetablebold"/>
              </w:rPr>
              <w:t xml:space="preserve"> </w:t>
            </w:r>
            <w:r w:rsidR="00542D7D" w:rsidRPr="002D5C06">
              <w:rPr>
                <w:rStyle w:val="Firstpagetablebold"/>
                <w:b w:val="0"/>
              </w:rPr>
              <w:t>That Cabinet resolves to:</w:t>
            </w:r>
          </w:p>
        </w:tc>
      </w:tr>
      <w:tr w:rsidR="00531B3C" w14:paraId="383BD35A" w14:textId="77777777">
        <w:trPr>
          <w:trHeight w:val="283"/>
        </w:trPr>
        <w:tc>
          <w:tcPr>
            <w:tcW w:w="426" w:type="dxa"/>
            <w:tcBorders>
              <w:top w:val="single" w:sz="8" w:space="0" w:color="000000"/>
              <w:left w:val="single" w:sz="8" w:space="0" w:color="000000"/>
              <w:bottom w:val="nil"/>
              <w:right w:val="nil"/>
            </w:tcBorders>
          </w:tcPr>
          <w:p w14:paraId="19BA3DE7" w14:textId="77777777" w:rsidR="00531B3C" w:rsidRDefault="00531B3C">
            <w:bookmarkStart w:id="0" w:name="_GoBack" w:colFirst="1" w:colLast="1"/>
          </w:p>
        </w:tc>
        <w:tc>
          <w:tcPr>
            <w:tcW w:w="8419" w:type="dxa"/>
            <w:gridSpan w:val="2"/>
            <w:tcBorders>
              <w:top w:val="single" w:sz="8" w:space="0" w:color="000000"/>
              <w:left w:val="nil"/>
              <w:bottom w:val="nil"/>
              <w:right w:val="single" w:sz="8" w:space="0" w:color="000000"/>
            </w:tcBorders>
            <w:shd w:val="clear" w:color="auto" w:fill="auto"/>
          </w:tcPr>
          <w:p w14:paraId="18E58569" w14:textId="510F3AF6" w:rsidR="00531B3C" w:rsidRDefault="007E6B74" w:rsidP="00712F39">
            <w:pPr>
              <w:pStyle w:val="ListParagraph"/>
              <w:numPr>
                <w:ilvl w:val="0"/>
                <w:numId w:val="4"/>
              </w:numPr>
            </w:pPr>
            <w:r w:rsidRPr="002D5C06">
              <w:rPr>
                <w:rStyle w:val="Firstpagetablebold"/>
              </w:rPr>
              <w:t>Approve</w:t>
            </w:r>
            <w:r>
              <w:rPr>
                <w:rStyle w:val="Firstpagetablebold"/>
                <w:b w:val="0"/>
              </w:rPr>
              <w:t xml:space="preserve"> </w:t>
            </w:r>
            <w:r w:rsidR="000839A2">
              <w:rPr>
                <w:rStyle w:val="Firstpagetablebold"/>
                <w:b w:val="0"/>
              </w:rPr>
              <w:t>the contents of</w:t>
            </w:r>
            <w:r w:rsidR="00542D7D">
              <w:rPr>
                <w:rStyle w:val="Firstpagetablebold"/>
                <w:b w:val="0"/>
              </w:rPr>
              <w:t xml:space="preserve"> the Workforce Equality Report </w:t>
            </w:r>
            <w:r w:rsidR="000839A2" w:rsidRPr="000839A2">
              <w:rPr>
                <w:rStyle w:val="Firstpagetablebold"/>
                <w:b w:val="0"/>
              </w:rPr>
              <w:t>2020</w:t>
            </w:r>
            <w:r w:rsidR="002D5C06">
              <w:rPr>
                <w:rStyle w:val="Firstpagetablebold"/>
                <w:b w:val="0"/>
              </w:rPr>
              <w:t>;</w:t>
            </w:r>
          </w:p>
        </w:tc>
      </w:tr>
      <w:tr w:rsidR="00531B3C" w14:paraId="0D678967" w14:textId="77777777">
        <w:trPr>
          <w:trHeight w:val="283"/>
        </w:trPr>
        <w:tc>
          <w:tcPr>
            <w:tcW w:w="426" w:type="dxa"/>
            <w:tcBorders>
              <w:top w:val="nil"/>
              <w:left w:val="single" w:sz="8" w:space="0" w:color="000000"/>
              <w:bottom w:val="nil"/>
              <w:right w:val="nil"/>
            </w:tcBorders>
          </w:tcPr>
          <w:p w14:paraId="6A28051A" w14:textId="77777777" w:rsidR="00531B3C" w:rsidRDefault="00531B3C"/>
        </w:tc>
        <w:tc>
          <w:tcPr>
            <w:tcW w:w="8419" w:type="dxa"/>
            <w:gridSpan w:val="2"/>
            <w:tcBorders>
              <w:top w:val="nil"/>
              <w:left w:val="nil"/>
              <w:bottom w:val="nil"/>
              <w:right w:val="single" w:sz="8" w:space="0" w:color="000000"/>
            </w:tcBorders>
            <w:shd w:val="clear" w:color="auto" w:fill="auto"/>
          </w:tcPr>
          <w:p w14:paraId="1C589562" w14:textId="77777777" w:rsidR="00531B3C" w:rsidRDefault="00542D7D" w:rsidP="00155CF7">
            <w:pPr>
              <w:pStyle w:val="ListParagraph"/>
              <w:numPr>
                <w:ilvl w:val="0"/>
                <w:numId w:val="4"/>
              </w:numPr>
            </w:pPr>
            <w:r w:rsidRPr="002D5C06">
              <w:rPr>
                <w:rStyle w:val="Firstpagetablebold"/>
              </w:rPr>
              <w:t>Delegate authority</w:t>
            </w:r>
            <w:r>
              <w:rPr>
                <w:rStyle w:val="Firstpagetablebold"/>
                <w:b w:val="0"/>
              </w:rPr>
              <w:t xml:space="preserve"> to the Head of Business Improvement to publish the Workforce Equality Report and to make any changes as may be required before publication</w:t>
            </w:r>
            <w:r w:rsidR="00155CF7">
              <w:rPr>
                <w:rStyle w:val="Firstpagetablebold"/>
                <w:b w:val="0"/>
              </w:rPr>
              <w:t xml:space="preserve"> following Cabinet discussion</w:t>
            </w:r>
            <w:r>
              <w:rPr>
                <w:rStyle w:val="Firstpagetablebold"/>
                <w:b w:val="0"/>
              </w:rPr>
              <w:t>;</w:t>
            </w:r>
          </w:p>
        </w:tc>
      </w:tr>
      <w:tr w:rsidR="000839A2" w14:paraId="7B16EA39" w14:textId="77777777">
        <w:trPr>
          <w:trHeight w:val="283"/>
        </w:trPr>
        <w:tc>
          <w:tcPr>
            <w:tcW w:w="426" w:type="dxa"/>
            <w:tcBorders>
              <w:top w:val="nil"/>
              <w:left w:val="single" w:sz="8" w:space="0" w:color="000000"/>
              <w:bottom w:val="nil"/>
              <w:right w:val="nil"/>
            </w:tcBorders>
          </w:tcPr>
          <w:p w14:paraId="580EDBC1" w14:textId="77777777" w:rsidR="000839A2" w:rsidRDefault="000839A2" w:rsidP="000839A2"/>
        </w:tc>
        <w:tc>
          <w:tcPr>
            <w:tcW w:w="8419" w:type="dxa"/>
            <w:gridSpan w:val="2"/>
            <w:tcBorders>
              <w:top w:val="nil"/>
              <w:left w:val="nil"/>
              <w:bottom w:val="nil"/>
              <w:right w:val="single" w:sz="8" w:space="0" w:color="000000"/>
            </w:tcBorders>
            <w:shd w:val="clear" w:color="auto" w:fill="auto"/>
          </w:tcPr>
          <w:p w14:paraId="4D1162D0" w14:textId="232E182E" w:rsidR="000839A2" w:rsidRPr="00D822DD" w:rsidRDefault="007E6B74" w:rsidP="000839A2">
            <w:pPr>
              <w:pStyle w:val="ListParagraph"/>
              <w:numPr>
                <w:ilvl w:val="0"/>
                <w:numId w:val="4"/>
              </w:numPr>
              <w:rPr>
                <w:rStyle w:val="Firstpagetablebold"/>
                <w:b w:val="0"/>
              </w:rPr>
            </w:pPr>
            <w:r w:rsidRPr="002D5C06">
              <w:rPr>
                <w:rStyle w:val="Firstpagetablebold"/>
              </w:rPr>
              <w:t>Approve</w:t>
            </w:r>
            <w:r w:rsidRPr="00D822DD">
              <w:rPr>
                <w:rStyle w:val="Firstpagetablebold"/>
                <w:b w:val="0"/>
              </w:rPr>
              <w:t xml:space="preserve"> </w:t>
            </w:r>
            <w:r w:rsidR="000839A2" w:rsidRPr="00D822DD">
              <w:rPr>
                <w:rStyle w:val="Firstpagetablebold"/>
                <w:b w:val="0"/>
              </w:rPr>
              <w:t xml:space="preserve">the contents of the Gender Pay Gap </w:t>
            </w:r>
            <w:r w:rsidR="000443AD">
              <w:rPr>
                <w:rStyle w:val="Firstpagetablebold"/>
                <w:b w:val="0"/>
              </w:rPr>
              <w:t xml:space="preserve">and Ethnicity Pay Gap </w:t>
            </w:r>
            <w:r w:rsidRPr="00D822DD">
              <w:rPr>
                <w:rStyle w:val="Firstpagetablebold"/>
                <w:b w:val="0"/>
              </w:rPr>
              <w:t>report</w:t>
            </w:r>
            <w:r>
              <w:rPr>
                <w:rStyle w:val="Firstpagetablebold"/>
                <w:b w:val="0"/>
              </w:rPr>
              <w:t xml:space="preserve">s for </w:t>
            </w:r>
            <w:r w:rsidR="00A67B3B">
              <w:rPr>
                <w:rStyle w:val="Firstpagetablebold"/>
                <w:b w:val="0"/>
              </w:rPr>
              <w:t>this year</w:t>
            </w:r>
            <w:r>
              <w:rPr>
                <w:rStyle w:val="Firstpagetablebold"/>
                <w:b w:val="0"/>
              </w:rPr>
              <w:t xml:space="preserve"> r</w:t>
            </w:r>
            <w:r w:rsidR="00A52EA4">
              <w:rPr>
                <w:rStyle w:val="Firstpagetablebold"/>
                <w:b w:val="0"/>
              </w:rPr>
              <w:t>e</w:t>
            </w:r>
            <w:r w:rsidR="00A67B3B">
              <w:rPr>
                <w:rStyle w:val="Firstpagetablebold"/>
                <w:b w:val="0"/>
              </w:rPr>
              <w:t>cognis</w:t>
            </w:r>
            <w:r>
              <w:rPr>
                <w:rStyle w:val="Firstpagetablebold"/>
                <w:b w:val="0"/>
              </w:rPr>
              <w:t>ing</w:t>
            </w:r>
            <w:r w:rsidR="00A67B3B">
              <w:rPr>
                <w:rStyle w:val="Firstpagetablebold"/>
                <w:b w:val="0"/>
              </w:rPr>
              <w:t xml:space="preserve"> that in the next year a metho</w:t>
            </w:r>
            <w:r w:rsidR="006B2FA2">
              <w:rPr>
                <w:rStyle w:val="Firstpagetablebold"/>
                <w:b w:val="0"/>
              </w:rPr>
              <w:t xml:space="preserve">dology </w:t>
            </w:r>
            <w:r>
              <w:rPr>
                <w:rStyle w:val="Firstpagetablebold"/>
                <w:b w:val="0"/>
              </w:rPr>
              <w:t xml:space="preserve">will be developed </w:t>
            </w:r>
            <w:r w:rsidR="00A67B3B">
              <w:rPr>
                <w:rStyle w:val="Firstpagetablebold"/>
                <w:b w:val="0"/>
              </w:rPr>
              <w:t xml:space="preserve">to undertake a </w:t>
            </w:r>
            <w:r w:rsidR="00155CF7">
              <w:rPr>
                <w:rStyle w:val="Firstpagetablebold"/>
                <w:b w:val="0"/>
              </w:rPr>
              <w:t>“</w:t>
            </w:r>
            <w:r w:rsidR="00A67B3B">
              <w:rPr>
                <w:rStyle w:val="Firstpagetablebold"/>
                <w:b w:val="0"/>
              </w:rPr>
              <w:t>deep dive</w:t>
            </w:r>
            <w:r w:rsidR="00155CF7">
              <w:rPr>
                <w:rStyle w:val="Firstpagetablebold"/>
                <w:b w:val="0"/>
              </w:rPr>
              <w:t>”</w:t>
            </w:r>
            <w:r w:rsidR="00A67B3B">
              <w:rPr>
                <w:rStyle w:val="Firstpagetablebold"/>
                <w:b w:val="0"/>
              </w:rPr>
              <w:t xml:space="preserve"> into both datasets to understand </w:t>
            </w:r>
            <w:r w:rsidR="00B34D07">
              <w:rPr>
                <w:rStyle w:val="Firstpagetablebold"/>
                <w:b w:val="0"/>
              </w:rPr>
              <w:t>the intersectional position</w:t>
            </w:r>
            <w:r w:rsidR="00D255BB">
              <w:rPr>
                <w:rStyle w:val="Firstpagetablebold"/>
                <w:b w:val="0"/>
              </w:rPr>
              <w:t>, and in addition conduct a Disability Pay Gap analysis</w:t>
            </w:r>
            <w:r w:rsidR="002D5C06">
              <w:rPr>
                <w:rStyle w:val="Firstpagetablebold"/>
                <w:b w:val="0"/>
              </w:rPr>
              <w:t xml:space="preserve">; and </w:t>
            </w:r>
          </w:p>
          <w:p w14:paraId="2F08AE63" w14:textId="77777777" w:rsidR="00D822DD" w:rsidRDefault="000839A2" w:rsidP="00A84E93">
            <w:pPr>
              <w:pStyle w:val="ListParagraph"/>
              <w:numPr>
                <w:ilvl w:val="0"/>
                <w:numId w:val="4"/>
              </w:numPr>
            </w:pPr>
            <w:r w:rsidRPr="002D5C06">
              <w:rPr>
                <w:b/>
              </w:rPr>
              <w:lastRenderedPageBreak/>
              <w:t>Delegate</w:t>
            </w:r>
            <w:r w:rsidRPr="00A620AE">
              <w:t xml:space="preserve"> authority to the Head of Business Improvement to publish</w:t>
            </w:r>
            <w:r w:rsidR="00D822DD" w:rsidRPr="00A620AE">
              <w:t xml:space="preserve"> the Gender Pay Gap table at paragraph 2</w:t>
            </w:r>
            <w:r w:rsidR="00A84E93">
              <w:t>6</w:t>
            </w:r>
            <w:r w:rsidR="00D822DD" w:rsidRPr="00A620AE">
              <w:t xml:space="preserve"> before 30 March 2021</w:t>
            </w:r>
            <w:r w:rsidR="00712F39">
              <w:t xml:space="preserve"> </w:t>
            </w:r>
            <w:r w:rsidR="000443AD" w:rsidRPr="00A620AE">
              <w:t xml:space="preserve">and the Ethnicity Pay Gap table at </w:t>
            </w:r>
            <w:r w:rsidR="00A620AE" w:rsidRPr="00A620AE">
              <w:t>paragraph 4</w:t>
            </w:r>
            <w:r w:rsidR="00A84E93">
              <w:t>4</w:t>
            </w:r>
            <w:r w:rsidR="009C3993">
              <w:t xml:space="preserve"> on the Council website.</w:t>
            </w:r>
          </w:p>
        </w:tc>
      </w:tr>
      <w:bookmarkEnd w:id="0"/>
      <w:tr w:rsidR="000839A2" w14:paraId="748C0474" w14:textId="77777777">
        <w:trPr>
          <w:trHeight w:val="283"/>
        </w:trPr>
        <w:tc>
          <w:tcPr>
            <w:tcW w:w="426" w:type="dxa"/>
            <w:tcBorders>
              <w:top w:val="nil"/>
              <w:left w:val="single" w:sz="8" w:space="0" w:color="000000"/>
              <w:bottom w:val="nil"/>
              <w:right w:val="nil"/>
            </w:tcBorders>
          </w:tcPr>
          <w:p w14:paraId="392479E1" w14:textId="77777777" w:rsidR="000839A2" w:rsidRDefault="000839A2" w:rsidP="000839A2"/>
        </w:tc>
        <w:tc>
          <w:tcPr>
            <w:tcW w:w="8419" w:type="dxa"/>
            <w:gridSpan w:val="2"/>
            <w:tcBorders>
              <w:top w:val="nil"/>
              <w:left w:val="nil"/>
              <w:bottom w:val="nil"/>
              <w:right w:val="single" w:sz="8" w:space="0" w:color="000000"/>
            </w:tcBorders>
            <w:shd w:val="clear" w:color="auto" w:fill="auto"/>
          </w:tcPr>
          <w:p w14:paraId="4764793D" w14:textId="77777777" w:rsidR="000839A2" w:rsidRDefault="000839A2" w:rsidP="000839A2"/>
        </w:tc>
      </w:tr>
      <w:tr w:rsidR="000839A2" w14:paraId="6C052090" w14:textId="77777777" w:rsidTr="001F428D">
        <w:trPr>
          <w:trHeight w:val="74"/>
        </w:trPr>
        <w:tc>
          <w:tcPr>
            <w:tcW w:w="426" w:type="dxa"/>
            <w:tcBorders>
              <w:top w:val="nil"/>
              <w:left w:val="single" w:sz="8" w:space="0" w:color="000000"/>
              <w:bottom w:val="single" w:sz="8" w:space="0" w:color="000000"/>
              <w:right w:val="nil"/>
            </w:tcBorders>
          </w:tcPr>
          <w:p w14:paraId="3A93DA8A" w14:textId="77777777" w:rsidR="000839A2" w:rsidRDefault="000839A2" w:rsidP="000839A2"/>
        </w:tc>
        <w:tc>
          <w:tcPr>
            <w:tcW w:w="8419" w:type="dxa"/>
            <w:gridSpan w:val="2"/>
            <w:tcBorders>
              <w:top w:val="nil"/>
              <w:left w:val="nil"/>
              <w:bottom w:val="single" w:sz="8" w:space="0" w:color="000000"/>
              <w:right w:val="single" w:sz="8" w:space="0" w:color="000000"/>
            </w:tcBorders>
            <w:shd w:val="clear" w:color="auto" w:fill="auto"/>
          </w:tcPr>
          <w:p w14:paraId="5533B879" w14:textId="77777777" w:rsidR="000839A2" w:rsidRDefault="000839A2" w:rsidP="000839A2"/>
          <w:p w14:paraId="3C38D9B7" w14:textId="77777777" w:rsidR="000839A2" w:rsidRDefault="000839A2" w:rsidP="000839A2"/>
        </w:tc>
      </w:tr>
    </w:tbl>
    <w:p w14:paraId="1BBF2169" w14:textId="77777777" w:rsidR="00531B3C" w:rsidRDefault="00531B3C"/>
    <w:p w14:paraId="0E717E9B" w14:textId="77777777" w:rsidR="00FD48DA" w:rsidRDefault="00FD48DA"/>
    <w:tbl>
      <w:tblPr>
        <w:tblW w:w="8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6406"/>
      </w:tblGrid>
      <w:tr w:rsidR="00531B3C" w14:paraId="71B87E78" w14:textId="77777777">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3312C265" w14:textId="77777777" w:rsidR="00531B3C" w:rsidRDefault="00542D7D" w:rsidP="00FD48DA">
            <w:pPr>
              <w:jc w:val="center"/>
            </w:pPr>
            <w:r>
              <w:rPr>
                <w:rStyle w:val="Firstpagetablebold"/>
              </w:rPr>
              <w:t>Appendices</w:t>
            </w:r>
          </w:p>
        </w:tc>
      </w:tr>
      <w:tr w:rsidR="00531B3C" w14:paraId="1B1301C1" w14:textId="77777777">
        <w:tc>
          <w:tcPr>
            <w:tcW w:w="2438" w:type="dxa"/>
            <w:tcBorders>
              <w:top w:val="single" w:sz="8" w:space="0" w:color="000000"/>
              <w:left w:val="single" w:sz="8" w:space="0" w:color="000000"/>
              <w:bottom w:val="nil"/>
              <w:right w:val="nil"/>
            </w:tcBorders>
            <w:shd w:val="clear" w:color="auto" w:fill="auto"/>
          </w:tcPr>
          <w:p w14:paraId="4DD8C35E" w14:textId="77777777" w:rsidR="00531B3C" w:rsidRDefault="00542D7D">
            <w:r>
              <w:t>Appendix 1</w:t>
            </w:r>
          </w:p>
        </w:tc>
        <w:tc>
          <w:tcPr>
            <w:tcW w:w="6406" w:type="dxa"/>
            <w:tcBorders>
              <w:top w:val="single" w:sz="8" w:space="0" w:color="000000"/>
              <w:left w:val="nil"/>
              <w:bottom w:val="nil"/>
              <w:right w:val="single" w:sz="8" w:space="0" w:color="000000"/>
            </w:tcBorders>
          </w:tcPr>
          <w:p w14:paraId="0FCBDE12" w14:textId="77777777" w:rsidR="00531B3C" w:rsidRDefault="00542D7D" w:rsidP="00712F39">
            <w:r>
              <w:t>Workforce Equality Report</w:t>
            </w:r>
            <w:r w:rsidR="00FD48DA">
              <w:t xml:space="preserve"> (20</w:t>
            </w:r>
            <w:r w:rsidR="000839A2">
              <w:t>20</w:t>
            </w:r>
            <w:r w:rsidR="00FD48DA">
              <w:t>)</w:t>
            </w:r>
          </w:p>
        </w:tc>
      </w:tr>
      <w:tr w:rsidR="00531B3C" w14:paraId="1264ABE7" w14:textId="77777777">
        <w:tc>
          <w:tcPr>
            <w:tcW w:w="2438" w:type="dxa"/>
            <w:tcBorders>
              <w:top w:val="nil"/>
              <w:left w:val="single" w:sz="8" w:space="0" w:color="000000"/>
              <w:bottom w:val="nil"/>
              <w:right w:val="nil"/>
            </w:tcBorders>
            <w:shd w:val="clear" w:color="auto" w:fill="auto"/>
          </w:tcPr>
          <w:p w14:paraId="4336F8D8" w14:textId="77777777" w:rsidR="00531B3C" w:rsidRDefault="00542D7D">
            <w:r>
              <w:t>Appendix 2</w:t>
            </w:r>
          </w:p>
        </w:tc>
        <w:tc>
          <w:tcPr>
            <w:tcW w:w="6406" w:type="dxa"/>
            <w:tcBorders>
              <w:top w:val="nil"/>
              <w:left w:val="nil"/>
              <w:bottom w:val="nil"/>
              <w:right w:val="single" w:sz="8" w:space="0" w:color="000000"/>
            </w:tcBorders>
          </w:tcPr>
          <w:p w14:paraId="2EF544FF" w14:textId="77777777" w:rsidR="00531B3C" w:rsidRDefault="007779F0" w:rsidP="00FD48DA">
            <w:r>
              <w:t xml:space="preserve">Distribution of </w:t>
            </w:r>
            <w:r w:rsidR="007E6B74">
              <w:t xml:space="preserve">Council </w:t>
            </w:r>
            <w:r>
              <w:t>staff by gender, grade, age and employment type</w:t>
            </w:r>
          </w:p>
        </w:tc>
      </w:tr>
      <w:tr w:rsidR="00531B3C" w14:paraId="5A6B9F79" w14:textId="77777777">
        <w:tc>
          <w:tcPr>
            <w:tcW w:w="2438" w:type="dxa"/>
            <w:tcBorders>
              <w:top w:val="nil"/>
              <w:left w:val="single" w:sz="8" w:space="0" w:color="000000"/>
              <w:bottom w:val="nil"/>
              <w:right w:val="nil"/>
            </w:tcBorders>
            <w:shd w:val="clear" w:color="auto" w:fill="auto"/>
          </w:tcPr>
          <w:p w14:paraId="3B237869" w14:textId="77777777" w:rsidR="00531B3C" w:rsidRDefault="00542D7D">
            <w:r>
              <w:t>Appendix 3</w:t>
            </w:r>
          </w:p>
        </w:tc>
        <w:tc>
          <w:tcPr>
            <w:tcW w:w="6406" w:type="dxa"/>
            <w:tcBorders>
              <w:top w:val="nil"/>
              <w:left w:val="nil"/>
              <w:bottom w:val="nil"/>
              <w:right w:val="single" w:sz="8" w:space="0" w:color="000000"/>
            </w:tcBorders>
          </w:tcPr>
          <w:p w14:paraId="5ACF3686" w14:textId="77777777" w:rsidR="00531B3C" w:rsidRPr="000839A2" w:rsidRDefault="000839A2">
            <w:r w:rsidRPr="000839A2">
              <w:rPr>
                <w:rFonts w:cs="Arial"/>
              </w:rPr>
              <w:t>Distribution of Council staff by Grade and Ethnicity</w:t>
            </w:r>
          </w:p>
        </w:tc>
      </w:tr>
      <w:tr w:rsidR="00531B3C" w14:paraId="701925A5" w14:textId="77777777">
        <w:tc>
          <w:tcPr>
            <w:tcW w:w="2438" w:type="dxa"/>
            <w:tcBorders>
              <w:top w:val="nil"/>
              <w:left w:val="single" w:sz="8" w:space="0" w:color="000000"/>
              <w:bottom w:val="single" w:sz="8" w:space="0" w:color="000000"/>
              <w:right w:val="nil"/>
            </w:tcBorders>
            <w:shd w:val="clear" w:color="auto" w:fill="auto"/>
          </w:tcPr>
          <w:p w14:paraId="6DD1DB44" w14:textId="77777777" w:rsidR="00531B3C" w:rsidRDefault="00531B3C"/>
        </w:tc>
        <w:tc>
          <w:tcPr>
            <w:tcW w:w="6406" w:type="dxa"/>
            <w:tcBorders>
              <w:top w:val="nil"/>
              <w:left w:val="nil"/>
              <w:bottom w:val="single" w:sz="8" w:space="0" w:color="000000"/>
              <w:right w:val="single" w:sz="8" w:space="0" w:color="000000"/>
            </w:tcBorders>
          </w:tcPr>
          <w:p w14:paraId="26D5B8A4" w14:textId="77777777" w:rsidR="00531B3C" w:rsidRDefault="00531B3C"/>
        </w:tc>
      </w:tr>
    </w:tbl>
    <w:p w14:paraId="0FC62261" w14:textId="77777777" w:rsidR="00531B3C" w:rsidRDefault="00542D7D">
      <w:pPr>
        <w:pStyle w:val="Heading1"/>
      </w:pPr>
      <w:r>
        <w:t>INTRODUCTION</w:t>
      </w:r>
    </w:p>
    <w:p w14:paraId="3F21AB65" w14:textId="77777777" w:rsidR="00910F75" w:rsidRDefault="000F419F" w:rsidP="00214FA2">
      <w:pPr>
        <w:pStyle w:val="ListParagraph"/>
        <w:numPr>
          <w:ilvl w:val="0"/>
          <w:numId w:val="20"/>
        </w:numPr>
        <w:tabs>
          <w:tab w:val="clear" w:pos="426"/>
        </w:tabs>
        <w:spacing w:after="160"/>
        <w:contextualSpacing/>
        <w:rPr>
          <w:rFonts w:cs="Arial"/>
        </w:rPr>
      </w:pPr>
      <w:r w:rsidRPr="004B124F">
        <w:rPr>
          <w:rFonts w:cs="Arial"/>
        </w:rPr>
        <w:t>The Council has developed its approa</w:t>
      </w:r>
      <w:r w:rsidR="00606411">
        <w:rPr>
          <w:rFonts w:cs="Arial"/>
        </w:rPr>
        <w:t>ch to equality over the past</w:t>
      </w:r>
      <w:r w:rsidRPr="004B124F">
        <w:rPr>
          <w:rFonts w:cs="Arial"/>
        </w:rPr>
        <w:t xml:space="preserve"> </w:t>
      </w:r>
      <w:r w:rsidR="00712F39">
        <w:rPr>
          <w:rFonts w:cs="Arial"/>
        </w:rPr>
        <w:t xml:space="preserve">eighteen </w:t>
      </w:r>
      <w:r w:rsidRPr="004B124F">
        <w:rPr>
          <w:rFonts w:cs="Arial"/>
        </w:rPr>
        <w:t xml:space="preserve">months </w:t>
      </w:r>
      <w:r w:rsidR="00606411">
        <w:rPr>
          <w:rFonts w:cs="Arial"/>
        </w:rPr>
        <w:t xml:space="preserve">through the adoption </w:t>
      </w:r>
      <w:r w:rsidR="00606411" w:rsidRPr="004B124F">
        <w:rPr>
          <w:rFonts w:cs="Arial"/>
        </w:rPr>
        <w:t xml:space="preserve">of a </w:t>
      </w:r>
      <w:r w:rsidR="007E6B74">
        <w:rPr>
          <w:rFonts w:cs="Arial"/>
        </w:rPr>
        <w:t>W</w:t>
      </w:r>
      <w:r w:rsidR="00606411" w:rsidRPr="004B124F">
        <w:rPr>
          <w:rFonts w:cs="Arial"/>
        </w:rPr>
        <w:t xml:space="preserve">orkforce </w:t>
      </w:r>
      <w:r w:rsidR="007E6B74">
        <w:rPr>
          <w:rFonts w:cs="Arial"/>
        </w:rPr>
        <w:t>E</w:t>
      </w:r>
      <w:r w:rsidR="00606411" w:rsidRPr="004B124F">
        <w:rPr>
          <w:rFonts w:cs="Arial"/>
        </w:rPr>
        <w:t xml:space="preserve">qualities </w:t>
      </w:r>
      <w:r w:rsidR="007E6B74">
        <w:rPr>
          <w:rFonts w:cs="Arial"/>
        </w:rPr>
        <w:t>S</w:t>
      </w:r>
      <w:r w:rsidR="00606411" w:rsidRPr="004B124F">
        <w:rPr>
          <w:rFonts w:cs="Arial"/>
        </w:rPr>
        <w:t xml:space="preserve">trategy </w:t>
      </w:r>
      <w:r w:rsidR="007E6B74">
        <w:rPr>
          <w:rFonts w:cs="Arial"/>
        </w:rPr>
        <w:t xml:space="preserve">(WES) </w:t>
      </w:r>
      <w:r w:rsidR="00606411" w:rsidRPr="004B124F">
        <w:rPr>
          <w:rFonts w:cs="Arial"/>
        </w:rPr>
        <w:t xml:space="preserve">and </w:t>
      </w:r>
      <w:r w:rsidR="007E6B74">
        <w:rPr>
          <w:rFonts w:cs="Arial"/>
        </w:rPr>
        <w:t>A</w:t>
      </w:r>
      <w:r w:rsidR="00606411" w:rsidRPr="004B124F">
        <w:rPr>
          <w:rFonts w:cs="Arial"/>
        </w:rPr>
        <w:t xml:space="preserve">ction </w:t>
      </w:r>
      <w:r w:rsidR="007E6B74">
        <w:rPr>
          <w:rFonts w:cs="Arial"/>
        </w:rPr>
        <w:t>P</w:t>
      </w:r>
      <w:r w:rsidR="00606411" w:rsidRPr="004B124F">
        <w:rPr>
          <w:rFonts w:cs="Arial"/>
        </w:rPr>
        <w:t>lan</w:t>
      </w:r>
      <w:r w:rsidR="00170033">
        <w:rPr>
          <w:rFonts w:cs="Arial"/>
        </w:rPr>
        <w:t xml:space="preserve">, </w:t>
      </w:r>
      <w:r w:rsidR="00910F75">
        <w:rPr>
          <w:rFonts w:cs="Arial"/>
        </w:rPr>
        <w:t xml:space="preserve">and this is </w:t>
      </w:r>
      <w:r w:rsidR="00170033">
        <w:rPr>
          <w:rFonts w:cs="Arial"/>
        </w:rPr>
        <w:t xml:space="preserve">primarily </w:t>
      </w:r>
      <w:r w:rsidR="00910F75">
        <w:rPr>
          <w:rFonts w:cs="Arial"/>
        </w:rPr>
        <w:t>focused to</w:t>
      </w:r>
      <w:r w:rsidR="00606411">
        <w:rPr>
          <w:rFonts w:cs="Arial"/>
        </w:rPr>
        <w:t xml:space="preserve"> address BAME and gender underrepresentation</w:t>
      </w:r>
      <w:r w:rsidR="00712F39">
        <w:rPr>
          <w:rFonts w:cs="Arial"/>
        </w:rPr>
        <w:t xml:space="preserve"> in the Council workforce. </w:t>
      </w:r>
      <w:r w:rsidR="00910F75">
        <w:rPr>
          <w:rFonts w:cs="Arial"/>
        </w:rPr>
        <w:t xml:space="preserve">.  </w:t>
      </w:r>
    </w:p>
    <w:p w14:paraId="09B91876" w14:textId="77777777" w:rsidR="000443AD" w:rsidRPr="004B124F" w:rsidRDefault="000443AD" w:rsidP="00715AD5">
      <w:pPr>
        <w:pStyle w:val="ListParagraph"/>
        <w:numPr>
          <w:ilvl w:val="0"/>
          <w:numId w:val="0"/>
        </w:numPr>
        <w:tabs>
          <w:tab w:val="clear" w:pos="426"/>
        </w:tabs>
        <w:spacing w:after="160"/>
        <w:ind w:left="360"/>
        <w:contextualSpacing/>
        <w:rPr>
          <w:rFonts w:cs="Arial"/>
        </w:rPr>
      </w:pPr>
    </w:p>
    <w:p w14:paraId="1CEC2762" w14:textId="77777777" w:rsidR="000F419F" w:rsidRDefault="00715AD5" w:rsidP="00214FA2">
      <w:pPr>
        <w:pStyle w:val="ListParagraph"/>
        <w:numPr>
          <w:ilvl w:val="0"/>
          <w:numId w:val="20"/>
        </w:numPr>
        <w:rPr>
          <w:rFonts w:cs="Arial"/>
        </w:rPr>
      </w:pPr>
      <w:r>
        <w:rPr>
          <w:rFonts w:cs="Arial"/>
        </w:rPr>
        <w:t>A</w:t>
      </w:r>
      <w:r w:rsidR="000F419F" w:rsidRPr="009C0E10">
        <w:rPr>
          <w:rFonts w:cs="Arial"/>
        </w:rPr>
        <w:t>n internal review against the L</w:t>
      </w:r>
      <w:r w:rsidR="007E6B74">
        <w:rPr>
          <w:rFonts w:cs="Arial"/>
        </w:rPr>
        <w:t>ocal Government Association (L</w:t>
      </w:r>
      <w:r w:rsidR="000F419F" w:rsidRPr="009C0E10">
        <w:rPr>
          <w:rFonts w:cs="Arial"/>
        </w:rPr>
        <w:t>GA</w:t>
      </w:r>
      <w:r w:rsidR="007E6B74">
        <w:rPr>
          <w:rFonts w:cs="Arial"/>
        </w:rPr>
        <w:t>)</w:t>
      </w:r>
      <w:r w:rsidR="000F419F" w:rsidRPr="009C0E10">
        <w:rPr>
          <w:rFonts w:cs="Arial"/>
        </w:rPr>
        <w:t xml:space="preserve"> Equality Framework for Local Government </w:t>
      </w:r>
      <w:r w:rsidR="006A6643" w:rsidRPr="009C0E10">
        <w:rPr>
          <w:rFonts w:cs="Arial"/>
        </w:rPr>
        <w:t>wa</w:t>
      </w:r>
      <w:r w:rsidR="000F419F" w:rsidRPr="009C0E10">
        <w:rPr>
          <w:rFonts w:cs="Arial"/>
        </w:rPr>
        <w:t xml:space="preserve">s </w:t>
      </w:r>
      <w:r w:rsidR="00606411" w:rsidRPr="009C0E10">
        <w:rPr>
          <w:rFonts w:cs="Arial"/>
        </w:rPr>
        <w:t xml:space="preserve">also </w:t>
      </w:r>
      <w:r w:rsidR="000F419F" w:rsidRPr="009C0E10">
        <w:rPr>
          <w:rFonts w:cs="Arial"/>
        </w:rPr>
        <w:t>conducted</w:t>
      </w:r>
      <w:r w:rsidR="00B34D07">
        <w:rPr>
          <w:rFonts w:cs="Arial"/>
        </w:rPr>
        <w:t xml:space="preserve"> in </w:t>
      </w:r>
      <w:r>
        <w:rPr>
          <w:rFonts w:cs="Arial"/>
        </w:rPr>
        <w:t>2019</w:t>
      </w:r>
      <w:r w:rsidR="00606411" w:rsidRPr="009C0E10">
        <w:rPr>
          <w:rFonts w:cs="Arial"/>
        </w:rPr>
        <w:t xml:space="preserve">.  </w:t>
      </w:r>
      <w:r w:rsidR="000F419F" w:rsidRPr="009C0E10">
        <w:rPr>
          <w:rFonts w:cs="Arial"/>
        </w:rPr>
        <w:t>This framework supports Council</w:t>
      </w:r>
      <w:r w:rsidR="00910F75" w:rsidRPr="009C0E10">
        <w:rPr>
          <w:rFonts w:cs="Arial"/>
        </w:rPr>
        <w:t>s to meet the</w:t>
      </w:r>
      <w:r w:rsidR="000F419F" w:rsidRPr="009C0E10">
        <w:rPr>
          <w:rFonts w:cs="Arial"/>
        </w:rPr>
        <w:t xml:space="preserve"> Public Sector Equality Duty </w:t>
      </w:r>
      <w:r w:rsidR="007E6B74">
        <w:rPr>
          <w:rFonts w:cs="Arial"/>
        </w:rPr>
        <w:t>contained in</w:t>
      </w:r>
      <w:r w:rsidR="000F419F" w:rsidRPr="009C0E10">
        <w:rPr>
          <w:rFonts w:cs="Arial"/>
        </w:rPr>
        <w:t xml:space="preserve"> the E</w:t>
      </w:r>
      <w:r w:rsidR="00CF17E9">
        <w:rPr>
          <w:rFonts w:cs="Arial"/>
        </w:rPr>
        <w:t xml:space="preserve">quality Act 2010 and enables </w:t>
      </w:r>
      <w:r w:rsidR="00910F75" w:rsidRPr="009C0E10">
        <w:rPr>
          <w:rFonts w:cs="Arial"/>
        </w:rPr>
        <w:t>a</w:t>
      </w:r>
      <w:r w:rsidR="000F419F" w:rsidRPr="009C0E10">
        <w:rPr>
          <w:rFonts w:cs="Arial"/>
        </w:rPr>
        <w:t>ssess</w:t>
      </w:r>
      <w:r w:rsidR="00CF17E9">
        <w:rPr>
          <w:rFonts w:cs="Arial"/>
        </w:rPr>
        <w:t xml:space="preserve">ment </w:t>
      </w:r>
      <w:r w:rsidR="000F419F" w:rsidRPr="009C0E10">
        <w:rPr>
          <w:rFonts w:cs="Arial"/>
        </w:rPr>
        <w:t>against the LGA’s Equality Framework.</w:t>
      </w:r>
    </w:p>
    <w:p w14:paraId="2AAF9D24" w14:textId="77777777" w:rsidR="00B34D07" w:rsidRDefault="00B34D07" w:rsidP="00214FA2">
      <w:pPr>
        <w:pStyle w:val="ListParagraph"/>
        <w:numPr>
          <w:ilvl w:val="0"/>
          <w:numId w:val="20"/>
        </w:numPr>
        <w:rPr>
          <w:rFonts w:cs="Arial"/>
        </w:rPr>
      </w:pPr>
      <w:r>
        <w:rPr>
          <w:rFonts w:cs="Arial"/>
        </w:rPr>
        <w:t xml:space="preserve">Since the work began on </w:t>
      </w:r>
      <w:r w:rsidR="007E6B74">
        <w:rPr>
          <w:rFonts w:cs="Arial"/>
        </w:rPr>
        <w:t xml:space="preserve">the WES </w:t>
      </w:r>
      <w:r w:rsidR="00715AD5">
        <w:rPr>
          <w:rFonts w:cs="Arial"/>
        </w:rPr>
        <w:t>in 2018,</w:t>
      </w:r>
      <w:r>
        <w:rPr>
          <w:rFonts w:cs="Arial"/>
        </w:rPr>
        <w:t xml:space="preserve"> the Council has </w:t>
      </w:r>
      <w:r w:rsidR="00CF17E9">
        <w:rPr>
          <w:rFonts w:cs="Arial"/>
        </w:rPr>
        <w:t xml:space="preserve">also </w:t>
      </w:r>
      <w:r>
        <w:rPr>
          <w:rFonts w:cs="Arial"/>
        </w:rPr>
        <w:t>investe</w:t>
      </w:r>
      <w:r w:rsidR="007155BF">
        <w:rPr>
          <w:rFonts w:cs="Arial"/>
        </w:rPr>
        <w:t xml:space="preserve">d significant resources, and prioritised its </w:t>
      </w:r>
      <w:r w:rsidR="009C0E10" w:rsidRPr="009C0E10">
        <w:rPr>
          <w:rFonts w:cs="Arial"/>
        </w:rPr>
        <w:t>respon</w:t>
      </w:r>
      <w:r w:rsidR="007155BF">
        <w:rPr>
          <w:rFonts w:cs="Arial"/>
        </w:rPr>
        <w:t>se</w:t>
      </w:r>
      <w:r>
        <w:rPr>
          <w:rFonts w:cs="Arial"/>
        </w:rPr>
        <w:t xml:space="preserve"> </w:t>
      </w:r>
      <w:r w:rsidR="009C0E10" w:rsidRPr="009C0E10">
        <w:rPr>
          <w:rFonts w:cs="Arial"/>
        </w:rPr>
        <w:t>to the Covid</w:t>
      </w:r>
      <w:r w:rsidR="007E6B74">
        <w:rPr>
          <w:rFonts w:cs="Arial"/>
        </w:rPr>
        <w:t>-19 pandemic</w:t>
      </w:r>
      <w:r w:rsidR="009C0E10" w:rsidRPr="009C0E10">
        <w:rPr>
          <w:rFonts w:cs="Arial"/>
        </w:rPr>
        <w:t xml:space="preserve"> crisis</w:t>
      </w:r>
      <w:r>
        <w:rPr>
          <w:rFonts w:cs="Arial"/>
        </w:rPr>
        <w:t>.</w:t>
      </w:r>
    </w:p>
    <w:p w14:paraId="2E2C2CF2" w14:textId="77777777" w:rsidR="00C773A3" w:rsidRDefault="00C773A3" w:rsidP="00214FA2">
      <w:pPr>
        <w:pStyle w:val="ListParagraph"/>
        <w:numPr>
          <w:ilvl w:val="0"/>
          <w:numId w:val="20"/>
        </w:numPr>
        <w:rPr>
          <w:rFonts w:cs="Arial"/>
        </w:rPr>
      </w:pPr>
      <w:r>
        <w:rPr>
          <w:rFonts w:cs="Arial"/>
        </w:rPr>
        <w:t xml:space="preserve">Given the diverse needs of the Oxford population, </w:t>
      </w:r>
      <w:r w:rsidR="007E6B74">
        <w:rPr>
          <w:rFonts w:cs="Arial"/>
        </w:rPr>
        <w:t xml:space="preserve">the Council’s </w:t>
      </w:r>
      <w:r w:rsidR="007155BF">
        <w:rPr>
          <w:rFonts w:cs="Arial"/>
        </w:rPr>
        <w:t>operations</w:t>
      </w:r>
      <w:r w:rsidR="007E6B74">
        <w:rPr>
          <w:rFonts w:cs="Arial"/>
        </w:rPr>
        <w:t xml:space="preserve"> in response to the pandemic</w:t>
      </w:r>
      <w:r w:rsidR="007155BF">
        <w:rPr>
          <w:rFonts w:cs="Arial"/>
        </w:rPr>
        <w:t xml:space="preserve"> </w:t>
      </w:r>
      <w:r>
        <w:rPr>
          <w:rFonts w:cs="Arial"/>
        </w:rPr>
        <w:t>ha</w:t>
      </w:r>
      <w:r w:rsidR="007155BF">
        <w:rPr>
          <w:rFonts w:cs="Arial"/>
        </w:rPr>
        <w:t xml:space="preserve">ve </w:t>
      </w:r>
      <w:r>
        <w:rPr>
          <w:rFonts w:cs="Arial"/>
        </w:rPr>
        <w:t xml:space="preserve">had to be rooted in diversity, equality and </w:t>
      </w:r>
      <w:r w:rsidR="00CF17E9">
        <w:rPr>
          <w:rFonts w:cs="Arial"/>
        </w:rPr>
        <w:t xml:space="preserve">a commitment to </w:t>
      </w:r>
      <w:r>
        <w:rPr>
          <w:rFonts w:cs="Arial"/>
        </w:rPr>
        <w:t>continually mak</w:t>
      </w:r>
      <w:r w:rsidR="00CF17E9">
        <w:rPr>
          <w:rFonts w:cs="Arial"/>
        </w:rPr>
        <w:t>e</w:t>
      </w:r>
      <w:r>
        <w:rPr>
          <w:rFonts w:cs="Arial"/>
        </w:rPr>
        <w:t xml:space="preserve"> adaptations</w:t>
      </w:r>
      <w:r w:rsidR="007155BF">
        <w:rPr>
          <w:rFonts w:cs="Arial"/>
        </w:rPr>
        <w:t xml:space="preserve"> so that all community needs are met</w:t>
      </w:r>
      <w:r>
        <w:rPr>
          <w:rFonts w:cs="Arial"/>
        </w:rPr>
        <w:t>.</w:t>
      </w:r>
    </w:p>
    <w:p w14:paraId="6FC50299" w14:textId="77777777" w:rsidR="00C773A3" w:rsidRDefault="00C773A3" w:rsidP="00C773A3">
      <w:pPr>
        <w:pStyle w:val="ListParagraph"/>
        <w:numPr>
          <w:ilvl w:val="0"/>
          <w:numId w:val="20"/>
        </w:numPr>
        <w:rPr>
          <w:rFonts w:cs="Arial"/>
        </w:rPr>
      </w:pPr>
      <w:r>
        <w:rPr>
          <w:rFonts w:cs="Arial"/>
        </w:rPr>
        <w:t>This has benefitted the Council enormously, for example</w:t>
      </w:r>
      <w:r w:rsidR="007E6B74">
        <w:rPr>
          <w:rFonts w:cs="Arial"/>
        </w:rPr>
        <w:t>:</w:t>
      </w:r>
      <w:r>
        <w:rPr>
          <w:rFonts w:cs="Arial"/>
        </w:rPr>
        <w:t xml:space="preserve"> a) </w:t>
      </w:r>
      <w:r w:rsidR="007E6B74">
        <w:rPr>
          <w:rFonts w:cs="Arial"/>
        </w:rPr>
        <w:t xml:space="preserve">there are </w:t>
      </w:r>
      <w:r>
        <w:rPr>
          <w:rFonts w:cs="Arial"/>
        </w:rPr>
        <w:t>now much stronger relationships and insights with community groups th</w:t>
      </w:r>
      <w:r w:rsidR="007155BF">
        <w:rPr>
          <w:rFonts w:cs="Arial"/>
        </w:rPr>
        <w:t>en before</w:t>
      </w:r>
      <w:r w:rsidR="007E6B74">
        <w:rPr>
          <w:rFonts w:cs="Arial"/>
        </w:rPr>
        <w:t>;</w:t>
      </w:r>
      <w:r>
        <w:rPr>
          <w:rFonts w:cs="Arial"/>
        </w:rPr>
        <w:t xml:space="preserve"> and b) by working together with and through </w:t>
      </w:r>
      <w:r w:rsidR="007155BF">
        <w:rPr>
          <w:rFonts w:cs="Arial"/>
        </w:rPr>
        <w:t xml:space="preserve">utilising </w:t>
      </w:r>
      <w:r>
        <w:rPr>
          <w:rFonts w:cs="Arial"/>
        </w:rPr>
        <w:t>local community</w:t>
      </w:r>
      <w:r w:rsidR="007155BF">
        <w:rPr>
          <w:rFonts w:cs="Arial"/>
        </w:rPr>
        <w:t xml:space="preserve"> owned</w:t>
      </w:r>
      <w:r>
        <w:rPr>
          <w:rFonts w:cs="Arial"/>
        </w:rPr>
        <w:t xml:space="preserve"> infrastructure</w:t>
      </w:r>
      <w:r w:rsidR="00D255BB">
        <w:rPr>
          <w:rFonts w:cs="Arial"/>
        </w:rPr>
        <w:t>,</w:t>
      </w:r>
      <w:r>
        <w:rPr>
          <w:rFonts w:cs="Arial"/>
        </w:rPr>
        <w:t xml:space="preserve"> </w:t>
      </w:r>
      <w:r w:rsidR="007E6B74">
        <w:rPr>
          <w:rFonts w:cs="Arial"/>
        </w:rPr>
        <w:t>the Council has</w:t>
      </w:r>
      <w:r>
        <w:rPr>
          <w:rFonts w:cs="Arial"/>
        </w:rPr>
        <w:t xml:space="preserve"> been able to </w:t>
      </w:r>
      <w:r w:rsidR="007155BF">
        <w:rPr>
          <w:rFonts w:cs="Arial"/>
        </w:rPr>
        <w:t xml:space="preserve">ensure </w:t>
      </w:r>
      <w:r w:rsidR="007E6B74">
        <w:rPr>
          <w:rFonts w:cs="Arial"/>
        </w:rPr>
        <w:t xml:space="preserve">its </w:t>
      </w:r>
      <w:r>
        <w:rPr>
          <w:rFonts w:cs="Arial"/>
        </w:rPr>
        <w:t xml:space="preserve">services </w:t>
      </w:r>
      <w:r w:rsidR="007155BF">
        <w:rPr>
          <w:rFonts w:cs="Arial"/>
        </w:rPr>
        <w:t xml:space="preserve">are </w:t>
      </w:r>
      <w:r>
        <w:rPr>
          <w:rFonts w:cs="Arial"/>
        </w:rPr>
        <w:t xml:space="preserve">rooted in </w:t>
      </w:r>
      <w:r w:rsidR="00CF17E9">
        <w:rPr>
          <w:rFonts w:cs="Arial"/>
        </w:rPr>
        <w:t>local diverse structures too</w:t>
      </w:r>
      <w:r>
        <w:rPr>
          <w:rFonts w:cs="Arial"/>
        </w:rPr>
        <w:t>.</w:t>
      </w:r>
    </w:p>
    <w:p w14:paraId="74019ABE" w14:textId="466EC271" w:rsidR="007B3325" w:rsidRDefault="00C773A3" w:rsidP="00C773A3">
      <w:pPr>
        <w:pStyle w:val="ListParagraph"/>
        <w:numPr>
          <w:ilvl w:val="0"/>
          <w:numId w:val="20"/>
        </w:numPr>
        <w:rPr>
          <w:rFonts w:cs="Arial"/>
        </w:rPr>
      </w:pPr>
      <w:r>
        <w:rPr>
          <w:rFonts w:cs="Arial"/>
        </w:rPr>
        <w:t xml:space="preserve">If </w:t>
      </w:r>
      <w:r w:rsidR="007B3325">
        <w:rPr>
          <w:rFonts w:cs="Arial"/>
        </w:rPr>
        <w:t xml:space="preserve">part of </w:t>
      </w:r>
      <w:r>
        <w:rPr>
          <w:rFonts w:cs="Arial"/>
        </w:rPr>
        <w:t xml:space="preserve">the purpose of addressing under-representation is to ensure services are designed and delivered in the context of local diversities, then </w:t>
      </w:r>
      <w:r w:rsidR="0056568A">
        <w:rPr>
          <w:rFonts w:cs="Arial"/>
        </w:rPr>
        <w:t xml:space="preserve">the </w:t>
      </w:r>
      <w:r w:rsidR="009C3993">
        <w:rPr>
          <w:rFonts w:cs="Arial"/>
        </w:rPr>
        <w:t>Council’s</w:t>
      </w:r>
      <w:r w:rsidR="0056568A">
        <w:rPr>
          <w:rFonts w:cs="Arial"/>
        </w:rPr>
        <w:t xml:space="preserve"> </w:t>
      </w:r>
      <w:r>
        <w:rPr>
          <w:rFonts w:cs="Arial"/>
        </w:rPr>
        <w:t xml:space="preserve">approach in working with local community groups and through </w:t>
      </w:r>
      <w:r w:rsidR="007B3325">
        <w:rPr>
          <w:rFonts w:cs="Arial"/>
        </w:rPr>
        <w:t xml:space="preserve">community infrastructure </w:t>
      </w:r>
      <w:r w:rsidR="007155BF">
        <w:rPr>
          <w:rFonts w:cs="Arial"/>
        </w:rPr>
        <w:t xml:space="preserve">has </w:t>
      </w:r>
      <w:r w:rsidR="007B3325">
        <w:rPr>
          <w:rFonts w:cs="Arial"/>
        </w:rPr>
        <w:t>helped deliver that objective</w:t>
      </w:r>
      <w:r w:rsidR="006B2FA2">
        <w:rPr>
          <w:rFonts w:cs="Arial"/>
        </w:rPr>
        <w:t>,</w:t>
      </w:r>
      <w:r w:rsidR="007B3325">
        <w:rPr>
          <w:rFonts w:cs="Arial"/>
        </w:rPr>
        <w:t xml:space="preserve"> </w:t>
      </w:r>
      <w:r w:rsidR="006B2FA2">
        <w:rPr>
          <w:rFonts w:cs="Arial"/>
        </w:rPr>
        <w:t xml:space="preserve">both directly and </w:t>
      </w:r>
      <w:r w:rsidR="007B3325">
        <w:rPr>
          <w:rFonts w:cs="Arial"/>
        </w:rPr>
        <w:t>indirectly.</w:t>
      </w:r>
      <w:r w:rsidRPr="00C773A3">
        <w:rPr>
          <w:rFonts w:cs="Arial"/>
        </w:rPr>
        <w:t xml:space="preserve"> </w:t>
      </w:r>
    </w:p>
    <w:p w14:paraId="7C9A7244" w14:textId="77777777" w:rsidR="007155BF" w:rsidRDefault="007B3325" w:rsidP="00C773A3">
      <w:pPr>
        <w:pStyle w:val="ListParagraph"/>
        <w:numPr>
          <w:ilvl w:val="0"/>
          <w:numId w:val="20"/>
        </w:numPr>
        <w:rPr>
          <w:rFonts w:cs="Arial"/>
        </w:rPr>
      </w:pPr>
      <w:r>
        <w:rPr>
          <w:rFonts w:cs="Arial"/>
        </w:rPr>
        <w:t>Moreover, the most significant benefit</w:t>
      </w:r>
      <w:r w:rsidR="00715AD5">
        <w:rPr>
          <w:rFonts w:cs="Arial"/>
        </w:rPr>
        <w:t>s</w:t>
      </w:r>
      <w:r>
        <w:rPr>
          <w:rFonts w:cs="Arial"/>
        </w:rPr>
        <w:t xml:space="preserve"> from the work implemented during th</w:t>
      </w:r>
      <w:r w:rsidR="00CF17E9">
        <w:rPr>
          <w:rFonts w:cs="Arial"/>
        </w:rPr>
        <w:t>e</w:t>
      </w:r>
      <w:r>
        <w:rPr>
          <w:rFonts w:cs="Arial"/>
        </w:rPr>
        <w:t xml:space="preserve"> </w:t>
      </w:r>
      <w:r w:rsidR="007155BF">
        <w:rPr>
          <w:rFonts w:cs="Arial"/>
        </w:rPr>
        <w:t>spring and s</w:t>
      </w:r>
      <w:r>
        <w:rPr>
          <w:rFonts w:cs="Arial"/>
        </w:rPr>
        <w:t xml:space="preserve">ummer </w:t>
      </w:r>
      <w:r w:rsidR="00CF17E9">
        <w:rPr>
          <w:rFonts w:cs="Arial"/>
        </w:rPr>
        <w:t xml:space="preserve">period </w:t>
      </w:r>
      <w:r w:rsidR="007155BF">
        <w:rPr>
          <w:rFonts w:cs="Arial"/>
        </w:rPr>
        <w:t>is</w:t>
      </w:r>
      <w:r>
        <w:rPr>
          <w:rFonts w:cs="Arial"/>
        </w:rPr>
        <w:t xml:space="preserve"> the </w:t>
      </w:r>
      <w:r w:rsidR="006B2FA2">
        <w:rPr>
          <w:rFonts w:cs="Arial"/>
        </w:rPr>
        <w:t xml:space="preserve">relationships and </w:t>
      </w:r>
      <w:r>
        <w:rPr>
          <w:rFonts w:cs="Arial"/>
        </w:rPr>
        <w:t xml:space="preserve">insights that staff have </w:t>
      </w:r>
      <w:r w:rsidR="006B2FA2">
        <w:rPr>
          <w:rFonts w:cs="Arial"/>
        </w:rPr>
        <w:t>developed</w:t>
      </w:r>
      <w:r w:rsidR="00715AD5">
        <w:rPr>
          <w:rFonts w:cs="Arial"/>
        </w:rPr>
        <w:t xml:space="preserve">.  </w:t>
      </w:r>
    </w:p>
    <w:p w14:paraId="4C1E95A9" w14:textId="77777777" w:rsidR="007B3325" w:rsidRDefault="007155BF" w:rsidP="00C773A3">
      <w:pPr>
        <w:pStyle w:val="ListParagraph"/>
        <w:numPr>
          <w:ilvl w:val="0"/>
          <w:numId w:val="20"/>
        </w:numPr>
        <w:rPr>
          <w:rFonts w:cs="Arial"/>
        </w:rPr>
      </w:pPr>
      <w:r>
        <w:rPr>
          <w:rFonts w:cs="Arial"/>
        </w:rPr>
        <w:lastRenderedPageBreak/>
        <w:t>In the longer term, t</w:t>
      </w:r>
      <w:r w:rsidR="006B2FA2">
        <w:rPr>
          <w:rFonts w:cs="Arial"/>
        </w:rPr>
        <w:t>his learning</w:t>
      </w:r>
      <w:r w:rsidR="007B3325">
        <w:rPr>
          <w:rFonts w:cs="Arial"/>
        </w:rPr>
        <w:t xml:space="preserve"> </w:t>
      </w:r>
      <w:r>
        <w:rPr>
          <w:rFonts w:cs="Arial"/>
        </w:rPr>
        <w:t>will</w:t>
      </w:r>
      <w:r w:rsidR="007B3325">
        <w:rPr>
          <w:rFonts w:cs="Arial"/>
        </w:rPr>
        <w:t xml:space="preserve"> benefit </w:t>
      </w:r>
      <w:r w:rsidR="006B2FA2">
        <w:rPr>
          <w:rFonts w:cs="Arial"/>
        </w:rPr>
        <w:t>the Council in</w:t>
      </w:r>
      <w:r w:rsidR="007B3325">
        <w:rPr>
          <w:rFonts w:cs="Arial"/>
        </w:rPr>
        <w:t xml:space="preserve"> </w:t>
      </w:r>
      <w:r w:rsidR="006B2FA2">
        <w:rPr>
          <w:rFonts w:cs="Arial"/>
        </w:rPr>
        <w:t>further improving t</w:t>
      </w:r>
      <w:r w:rsidR="007B3325">
        <w:rPr>
          <w:rFonts w:cs="Arial"/>
        </w:rPr>
        <w:t>he internal cultur</w:t>
      </w:r>
      <w:r w:rsidR="006B2FA2">
        <w:rPr>
          <w:rFonts w:cs="Arial"/>
        </w:rPr>
        <w:t xml:space="preserve">e of </w:t>
      </w:r>
      <w:r w:rsidR="007B3325">
        <w:rPr>
          <w:rFonts w:cs="Arial"/>
        </w:rPr>
        <w:t>the Council</w:t>
      </w:r>
      <w:r w:rsidR="00CF17E9">
        <w:rPr>
          <w:rFonts w:cs="Arial"/>
        </w:rPr>
        <w:t>. B</w:t>
      </w:r>
      <w:r>
        <w:rPr>
          <w:rFonts w:cs="Arial"/>
        </w:rPr>
        <w:t xml:space="preserve">ecause of the relationships formed, </w:t>
      </w:r>
      <w:r w:rsidR="00CF17E9">
        <w:rPr>
          <w:rFonts w:cs="Arial"/>
        </w:rPr>
        <w:t xml:space="preserve">this will help the Council to utilise these opportunities to </w:t>
      </w:r>
      <w:r w:rsidR="007B3325">
        <w:rPr>
          <w:rFonts w:cs="Arial"/>
        </w:rPr>
        <w:t xml:space="preserve">attract </w:t>
      </w:r>
      <w:r w:rsidR="006B2FA2">
        <w:rPr>
          <w:rFonts w:cs="Arial"/>
        </w:rPr>
        <w:t xml:space="preserve">the best </w:t>
      </w:r>
      <w:r>
        <w:rPr>
          <w:rFonts w:cs="Arial"/>
        </w:rPr>
        <w:t xml:space="preserve">local </w:t>
      </w:r>
      <w:r w:rsidR="006B2FA2">
        <w:rPr>
          <w:rFonts w:cs="Arial"/>
        </w:rPr>
        <w:t>talent</w:t>
      </w:r>
      <w:r w:rsidR="00CF17E9">
        <w:rPr>
          <w:rFonts w:cs="Arial"/>
        </w:rPr>
        <w:t>,</w:t>
      </w:r>
      <w:r w:rsidR="006B2FA2">
        <w:rPr>
          <w:rFonts w:cs="Arial"/>
        </w:rPr>
        <w:t xml:space="preserve"> </w:t>
      </w:r>
      <w:r w:rsidR="00155CF7">
        <w:rPr>
          <w:rFonts w:cs="Arial"/>
        </w:rPr>
        <w:t xml:space="preserve">and build </w:t>
      </w:r>
      <w:r>
        <w:rPr>
          <w:rFonts w:cs="Arial"/>
        </w:rPr>
        <w:t xml:space="preserve">a </w:t>
      </w:r>
      <w:r w:rsidR="006B2FA2">
        <w:rPr>
          <w:rFonts w:cs="Arial"/>
        </w:rPr>
        <w:t xml:space="preserve">more </w:t>
      </w:r>
      <w:r>
        <w:rPr>
          <w:rFonts w:cs="Arial"/>
        </w:rPr>
        <w:t xml:space="preserve">inclusive and </w:t>
      </w:r>
      <w:r w:rsidR="007B3325">
        <w:rPr>
          <w:rFonts w:cs="Arial"/>
        </w:rPr>
        <w:t>diverse workforce</w:t>
      </w:r>
      <w:r w:rsidR="006B2FA2">
        <w:rPr>
          <w:rFonts w:cs="Arial"/>
        </w:rPr>
        <w:t>.</w:t>
      </w:r>
      <w:r w:rsidR="007B3325">
        <w:rPr>
          <w:rFonts w:cs="Arial"/>
        </w:rPr>
        <w:t xml:space="preserve"> This vital learning will </w:t>
      </w:r>
      <w:r>
        <w:rPr>
          <w:rFonts w:cs="Arial"/>
        </w:rPr>
        <w:t xml:space="preserve">also </w:t>
      </w:r>
      <w:r w:rsidR="007B3325">
        <w:rPr>
          <w:rFonts w:cs="Arial"/>
        </w:rPr>
        <w:t xml:space="preserve">be reflected in </w:t>
      </w:r>
      <w:r w:rsidR="0056568A">
        <w:rPr>
          <w:rFonts w:cs="Arial"/>
        </w:rPr>
        <w:t xml:space="preserve">the </w:t>
      </w:r>
      <w:r w:rsidR="006B2FA2">
        <w:rPr>
          <w:rFonts w:cs="Arial"/>
        </w:rPr>
        <w:t xml:space="preserve">draft </w:t>
      </w:r>
      <w:r w:rsidR="007B3325">
        <w:rPr>
          <w:rFonts w:cs="Arial"/>
        </w:rPr>
        <w:t>E</w:t>
      </w:r>
      <w:r w:rsidR="0056568A">
        <w:rPr>
          <w:rFonts w:cs="Arial"/>
        </w:rPr>
        <w:t xml:space="preserve">quality </w:t>
      </w:r>
      <w:r w:rsidR="007B3325">
        <w:rPr>
          <w:rFonts w:cs="Arial"/>
        </w:rPr>
        <w:t>D</w:t>
      </w:r>
      <w:r w:rsidR="0056568A">
        <w:rPr>
          <w:rFonts w:cs="Arial"/>
        </w:rPr>
        <w:t xml:space="preserve">iversity and </w:t>
      </w:r>
      <w:r w:rsidR="007B3325">
        <w:rPr>
          <w:rFonts w:cs="Arial"/>
        </w:rPr>
        <w:t>I</w:t>
      </w:r>
      <w:r w:rsidR="0056568A">
        <w:rPr>
          <w:rFonts w:cs="Arial"/>
        </w:rPr>
        <w:t>nclusion</w:t>
      </w:r>
      <w:r w:rsidR="007B3325">
        <w:rPr>
          <w:rFonts w:cs="Arial"/>
        </w:rPr>
        <w:t xml:space="preserve"> </w:t>
      </w:r>
      <w:r w:rsidR="006B2FA2">
        <w:rPr>
          <w:rFonts w:cs="Arial"/>
        </w:rPr>
        <w:t>strategy</w:t>
      </w:r>
      <w:r w:rsidR="00CF17E9">
        <w:rPr>
          <w:rFonts w:cs="Arial"/>
        </w:rPr>
        <w:t xml:space="preserve"> in development</w:t>
      </w:r>
      <w:r w:rsidR="006B2FA2">
        <w:rPr>
          <w:rFonts w:cs="Arial"/>
        </w:rPr>
        <w:t xml:space="preserve">. </w:t>
      </w:r>
    </w:p>
    <w:p w14:paraId="4C605115" w14:textId="77777777" w:rsidR="000F419F" w:rsidRDefault="00715AD5" w:rsidP="006B70E5">
      <w:pPr>
        <w:spacing w:after="300" w:line="240" w:lineRule="auto"/>
        <w:rPr>
          <w:b/>
          <w:bCs/>
          <w:iCs/>
          <w:color w:val="auto"/>
        </w:rPr>
      </w:pPr>
      <w:r>
        <w:rPr>
          <w:b/>
          <w:bCs/>
          <w:iCs/>
          <w:color w:val="auto"/>
        </w:rPr>
        <w:t>E</w:t>
      </w:r>
      <w:r w:rsidR="0056568A">
        <w:rPr>
          <w:b/>
          <w:bCs/>
          <w:iCs/>
          <w:color w:val="auto"/>
        </w:rPr>
        <w:t xml:space="preserve">quality </w:t>
      </w:r>
      <w:r>
        <w:rPr>
          <w:b/>
          <w:bCs/>
          <w:iCs/>
          <w:color w:val="auto"/>
        </w:rPr>
        <w:t>D</w:t>
      </w:r>
      <w:r w:rsidR="0056568A">
        <w:rPr>
          <w:b/>
          <w:bCs/>
          <w:iCs/>
          <w:color w:val="auto"/>
        </w:rPr>
        <w:t xml:space="preserve">iversity and </w:t>
      </w:r>
      <w:r>
        <w:rPr>
          <w:b/>
          <w:bCs/>
          <w:iCs/>
          <w:color w:val="auto"/>
        </w:rPr>
        <w:t>I</w:t>
      </w:r>
      <w:r w:rsidR="0056568A">
        <w:rPr>
          <w:b/>
          <w:bCs/>
          <w:iCs/>
          <w:color w:val="auto"/>
        </w:rPr>
        <w:t>nclusion</w:t>
      </w:r>
      <w:r>
        <w:rPr>
          <w:b/>
          <w:bCs/>
          <w:iCs/>
          <w:color w:val="auto"/>
        </w:rPr>
        <w:t xml:space="preserve"> S</w:t>
      </w:r>
      <w:r w:rsidR="0056568A">
        <w:rPr>
          <w:b/>
          <w:bCs/>
          <w:iCs/>
          <w:color w:val="auto"/>
        </w:rPr>
        <w:t>trategy</w:t>
      </w:r>
      <w:r w:rsidR="003E3B35">
        <w:rPr>
          <w:b/>
          <w:bCs/>
          <w:iCs/>
          <w:color w:val="auto"/>
        </w:rPr>
        <w:t xml:space="preserve"> </w:t>
      </w:r>
      <w:r w:rsidR="0056568A">
        <w:rPr>
          <w:b/>
          <w:bCs/>
          <w:iCs/>
          <w:color w:val="auto"/>
        </w:rPr>
        <w:t xml:space="preserve">- </w:t>
      </w:r>
      <w:r w:rsidR="003D1CB9" w:rsidRPr="00715AD5">
        <w:rPr>
          <w:b/>
          <w:bCs/>
          <w:i/>
          <w:iCs/>
          <w:color w:val="auto"/>
        </w:rPr>
        <w:t>A Refreshed Approach</w:t>
      </w:r>
    </w:p>
    <w:p w14:paraId="2613608E" w14:textId="77777777" w:rsidR="000E36B7" w:rsidRDefault="003D1CB9" w:rsidP="00214FA2">
      <w:pPr>
        <w:pStyle w:val="ListParagraph"/>
        <w:numPr>
          <w:ilvl w:val="0"/>
          <w:numId w:val="20"/>
        </w:numPr>
        <w:rPr>
          <w:rFonts w:cs="Arial"/>
        </w:rPr>
      </w:pPr>
      <w:r>
        <w:rPr>
          <w:rFonts w:cs="Arial"/>
        </w:rPr>
        <w:t xml:space="preserve">Building on </w:t>
      </w:r>
      <w:r w:rsidR="00CF17E9">
        <w:rPr>
          <w:rFonts w:cs="Arial"/>
        </w:rPr>
        <w:t xml:space="preserve">our past </w:t>
      </w:r>
      <w:r w:rsidR="000E36B7">
        <w:rPr>
          <w:rFonts w:cs="Arial"/>
        </w:rPr>
        <w:t>work relating to E</w:t>
      </w:r>
      <w:r w:rsidR="0056568A">
        <w:rPr>
          <w:rFonts w:cs="Arial"/>
        </w:rPr>
        <w:t xml:space="preserve">quality </w:t>
      </w:r>
      <w:r w:rsidR="000E36B7">
        <w:rPr>
          <w:rFonts w:cs="Arial"/>
        </w:rPr>
        <w:t>D</w:t>
      </w:r>
      <w:r w:rsidR="0056568A">
        <w:rPr>
          <w:rFonts w:cs="Arial"/>
        </w:rPr>
        <w:t xml:space="preserve">iversity and </w:t>
      </w:r>
      <w:r w:rsidR="000E36B7">
        <w:rPr>
          <w:rFonts w:cs="Arial"/>
        </w:rPr>
        <w:t>I</w:t>
      </w:r>
      <w:r w:rsidR="0056568A">
        <w:rPr>
          <w:rFonts w:cs="Arial"/>
        </w:rPr>
        <w:t>nclusion (EDI)</w:t>
      </w:r>
      <w:r w:rsidR="000E36B7">
        <w:rPr>
          <w:rFonts w:cs="Arial"/>
        </w:rPr>
        <w:t xml:space="preserve">, coupled with the </w:t>
      </w:r>
      <w:r w:rsidR="00901645">
        <w:rPr>
          <w:rFonts w:cs="Arial"/>
        </w:rPr>
        <w:t xml:space="preserve">relationships </w:t>
      </w:r>
      <w:r>
        <w:rPr>
          <w:rFonts w:cs="Arial"/>
        </w:rPr>
        <w:t xml:space="preserve"> </w:t>
      </w:r>
      <w:r w:rsidR="00CF17E9">
        <w:rPr>
          <w:rFonts w:cs="Arial"/>
        </w:rPr>
        <w:t xml:space="preserve">the Council </w:t>
      </w:r>
      <w:r w:rsidR="00901645">
        <w:rPr>
          <w:rFonts w:cs="Arial"/>
        </w:rPr>
        <w:t xml:space="preserve">developed </w:t>
      </w:r>
      <w:r w:rsidR="006A2FEF">
        <w:rPr>
          <w:rFonts w:cs="Arial"/>
        </w:rPr>
        <w:t xml:space="preserve"> in responding to the pandemic</w:t>
      </w:r>
      <w:r w:rsidR="00155CF7">
        <w:rPr>
          <w:rFonts w:cs="Arial"/>
        </w:rPr>
        <w:t>,</w:t>
      </w:r>
      <w:r w:rsidR="00712F39">
        <w:rPr>
          <w:rFonts w:cs="Arial"/>
        </w:rPr>
        <w:t xml:space="preserve"> </w:t>
      </w:r>
      <w:r w:rsidR="000E36B7">
        <w:rPr>
          <w:rFonts w:cs="Arial"/>
        </w:rPr>
        <w:t xml:space="preserve">the Council </w:t>
      </w:r>
      <w:r w:rsidR="006A2FEF">
        <w:rPr>
          <w:rFonts w:cs="Arial"/>
        </w:rPr>
        <w:t xml:space="preserve">utilised these opportunities to </w:t>
      </w:r>
      <w:r w:rsidR="00901645">
        <w:rPr>
          <w:rFonts w:cs="Arial"/>
        </w:rPr>
        <w:t>bring together l</w:t>
      </w:r>
      <w:r w:rsidR="006A2FEF">
        <w:rPr>
          <w:rFonts w:cs="Arial"/>
        </w:rPr>
        <w:t>ocal people</w:t>
      </w:r>
      <w:r w:rsidR="00CF17E9">
        <w:rPr>
          <w:rFonts w:cs="Arial"/>
        </w:rPr>
        <w:t>,</w:t>
      </w:r>
      <w:r w:rsidR="006A2FEF">
        <w:rPr>
          <w:rFonts w:cs="Arial"/>
        </w:rPr>
        <w:t xml:space="preserve"> community groups and</w:t>
      </w:r>
      <w:r w:rsidR="00CF17E9">
        <w:rPr>
          <w:rFonts w:cs="Arial"/>
        </w:rPr>
        <w:t xml:space="preserve"> members</w:t>
      </w:r>
      <w:r w:rsidR="00901645">
        <w:rPr>
          <w:rFonts w:cs="Arial"/>
        </w:rPr>
        <w:t xml:space="preserve"> through </w:t>
      </w:r>
      <w:r w:rsidR="000E36B7">
        <w:rPr>
          <w:rFonts w:cs="Arial"/>
        </w:rPr>
        <w:t>15 focus</w:t>
      </w:r>
      <w:r w:rsidR="00715AD5">
        <w:rPr>
          <w:rFonts w:cs="Arial"/>
        </w:rPr>
        <w:t xml:space="preserve"> groups</w:t>
      </w:r>
      <w:r w:rsidR="00CB6994">
        <w:rPr>
          <w:rFonts w:cs="Arial"/>
        </w:rPr>
        <w:t>, involving more than 140 people</w:t>
      </w:r>
      <w:r w:rsidR="00901645">
        <w:rPr>
          <w:rFonts w:cs="Arial"/>
        </w:rPr>
        <w:t xml:space="preserve"> to understand better the </w:t>
      </w:r>
      <w:r w:rsidR="0021768A">
        <w:rPr>
          <w:rFonts w:cs="Arial"/>
        </w:rPr>
        <w:t xml:space="preserve">issues </w:t>
      </w:r>
      <w:r w:rsidR="00F3543F">
        <w:rPr>
          <w:rFonts w:cs="Arial"/>
        </w:rPr>
        <w:t xml:space="preserve">that impact on </w:t>
      </w:r>
      <w:r w:rsidR="0056568A">
        <w:rPr>
          <w:rFonts w:cs="Arial"/>
        </w:rPr>
        <w:t xml:space="preserve">the </w:t>
      </w:r>
      <w:r w:rsidR="00F3543F">
        <w:rPr>
          <w:rFonts w:cs="Arial"/>
        </w:rPr>
        <w:t>communities</w:t>
      </w:r>
      <w:r w:rsidR="0021768A">
        <w:rPr>
          <w:rFonts w:cs="Arial"/>
        </w:rPr>
        <w:t xml:space="preserve"> of</w:t>
      </w:r>
      <w:r w:rsidR="006A2FEF">
        <w:rPr>
          <w:rFonts w:cs="Arial"/>
        </w:rPr>
        <w:t xml:space="preserve"> Oxford</w:t>
      </w:r>
      <w:r w:rsidR="000E36B7">
        <w:rPr>
          <w:rFonts w:cs="Arial"/>
        </w:rPr>
        <w:t>.</w:t>
      </w:r>
    </w:p>
    <w:p w14:paraId="506BFDD4" w14:textId="77777777" w:rsidR="0021768A" w:rsidRDefault="0056568A" w:rsidP="00214FA2">
      <w:pPr>
        <w:pStyle w:val="ListParagraph"/>
        <w:numPr>
          <w:ilvl w:val="0"/>
          <w:numId w:val="20"/>
        </w:numPr>
        <w:rPr>
          <w:rFonts w:cs="Arial"/>
        </w:rPr>
      </w:pPr>
      <w:r w:rsidRPr="0021768A">
        <w:rPr>
          <w:rFonts w:cs="Arial"/>
        </w:rPr>
        <w:t xml:space="preserve">The </w:t>
      </w:r>
      <w:r w:rsidR="000E36B7" w:rsidRPr="0021768A">
        <w:rPr>
          <w:rFonts w:cs="Arial"/>
        </w:rPr>
        <w:t>focus groups</w:t>
      </w:r>
      <w:r w:rsidR="006A2FEF" w:rsidRPr="0021768A">
        <w:rPr>
          <w:rFonts w:cs="Arial"/>
        </w:rPr>
        <w:t xml:space="preserve"> </w:t>
      </w:r>
      <w:r w:rsidRPr="0021768A">
        <w:rPr>
          <w:rFonts w:cs="Arial"/>
        </w:rPr>
        <w:t xml:space="preserve">concluded </w:t>
      </w:r>
      <w:r w:rsidR="006A2FEF" w:rsidRPr="0021768A">
        <w:rPr>
          <w:rFonts w:cs="Arial"/>
        </w:rPr>
        <w:t>at the end of October</w:t>
      </w:r>
      <w:r w:rsidR="000E36B7" w:rsidRPr="0021768A">
        <w:rPr>
          <w:rFonts w:cs="Arial"/>
        </w:rPr>
        <w:t xml:space="preserve">, </w:t>
      </w:r>
      <w:r w:rsidR="00712F39" w:rsidRPr="0021768A">
        <w:rPr>
          <w:rFonts w:cs="Arial"/>
        </w:rPr>
        <w:t xml:space="preserve">and </w:t>
      </w:r>
      <w:r w:rsidRPr="0021768A">
        <w:rPr>
          <w:rFonts w:cs="Arial"/>
        </w:rPr>
        <w:t xml:space="preserve">a </w:t>
      </w:r>
      <w:r w:rsidR="000E36B7" w:rsidRPr="0021768A">
        <w:rPr>
          <w:rFonts w:cs="Arial"/>
        </w:rPr>
        <w:t xml:space="preserve">thematic analysis </w:t>
      </w:r>
      <w:r w:rsidRPr="0021768A">
        <w:rPr>
          <w:rFonts w:cs="Arial"/>
        </w:rPr>
        <w:t xml:space="preserve">has </w:t>
      </w:r>
      <w:r w:rsidR="0021768A">
        <w:rPr>
          <w:rFonts w:cs="Arial"/>
        </w:rPr>
        <w:t xml:space="preserve">now </w:t>
      </w:r>
      <w:r w:rsidRPr="0021768A">
        <w:rPr>
          <w:rFonts w:cs="Arial"/>
        </w:rPr>
        <w:t xml:space="preserve">commenced </w:t>
      </w:r>
      <w:r w:rsidR="000E36B7" w:rsidRPr="0021768A">
        <w:rPr>
          <w:rFonts w:cs="Arial"/>
        </w:rPr>
        <w:t>to understand specific</w:t>
      </w:r>
      <w:r w:rsidR="0021768A">
        <w:rPr>
          <w:rFonts w:cs="Arial"/>
        </w:rPr>
        <w:t>ally the</w:t>
      </w:r>
      <w:r w:rsidR="006A2FEF" w:rsidRPr="0021768A">
        <w:rPr>
          <w:rFonts w:cs="Arial"/>
        </w:rPr>
        <w:t xml:space="preserve"> issues </w:t>
      </w:r>
      <w:r w:rsidR="000E36B7" w:rsidRPr="0021768A">
        <w:rPr>
          <w:rFonts w:cs="Arial"/>
        </w:rPr>
        <w:t>and common themes</w:t>
      </w:r>
      <w:r w:rsidR="00155CF7">
        <w:rPr>
          <w:rFonts w:cs="Arial"/>
        </w:rPr>
        <w:t>. T</w:t>
      </w:r>
      <w:r w:rsidR="0021768A" w:rsidRPr="0021768A">
        <w:rPr>
          <w:rFonts w:cs="Arial"/>
        </w:rPr>
        <w:t>h</w:t>
      </w:r>
      <w:r w:rsidR="0021768A">
        <w:rPr>
          <w:rFonts w:cs="Arial"/>
        </w:rPr>
        <w:t>is will</w:t>
      </w:r>
      <w:r w:rsidR="0021768A" w:rsidRPr="0021768A">
        <w:rPr>
          <w:rFonts w:cs="Arial"/>
        </w:rPr>
        <w:t xml:space="preserve"> then result in a </w:t>
      </w:r>
      <w:r w:rsidR="0021768A">
        <w:rPr>
          <w:rFonts w:cs="Arial"/>
        </w:rPr>
        <w:t xml:space="preserve">city-wide </w:t>
      </w:r>
      <w:r w:rsidR="0021768A" w:rsidRPr="0021768A">
        <w:rPr>
          <w:rFonts w:cs="Arial"/>
        </w:rPr>
        <w:t xml:space="preserve">consultation </w:t>
      </w:r>
      <w:r w:rsidR="0021768A">
        <w:rPr>
          <w:rFonts w:cs="Arial"/>
        </w:rPr>
        <w:t>exercise</w:t>
      </w:r>
      <w:r w:rsidR="0021768A" w:rsidRPr="0021768A">
        <w:rPr>
          <w:rFonts w:cs="Arial"/>
        </w:rPr>
        <w:t xml:space="preserve"> over a </w:t>
      </w:r>
      <w:r w:rsidR="0021768A">
        <w:rPr>
          <w:rFonts w:cs="Arial"/>
        </w:rPr>
        <w:t>12 week period</w:t>
      </w:r>
      <w:r w:rsidR="00155CF7">
        <w:rPr>
          <w:rFonts w:cs="Arial"/>
        </w:rPr>
        <w:t>.</w:t>
      </w:r>
      <w:r w:rsidR="0021768A">
        <w:rPr>
          <w:rFonts w:cs="Arial"/>
        </w:rPr>
        <w:t xml:space="preserve"> </w:t>
      </w:r>
    </w:p>
    <w:p w14:paraId="59F58A7A" w14:textId="77777777" w:rsidR="00F3543F" w:rsidRDefault="0021768A" w:rsidP="00214FA2">
      <w:pPr>
        <w:pStyle w:val="ListParagraph"/>
        <w:numPr>
          <w:ilvl w:val="0"/>
          <w:numId w:val="20"/>
        </w:numPr>
        <w:rPr>
          <w:rFonts w:cs="Arial"/>
        </w:rPr>
      </w:pPr>
      <w:r>
        <w:rPr>
          <w:rFonts w:cs="Arial"/>
        </w:rPr>
        <w:t>During</w:t>
      </w:r>
      <w:r w:rsidR="006A2FEF">
        <w:rPr>
          <w:rFonts w:cs="Arial"/>
        </w:rPr>
        <w:t xml:space="preserve"> this period of consultation</w:t>
      </w:r>
      <w:r w:rsidR="00155CF7">
        <w:rPr>
          <w:rFonts w:cs="Arial"/>
        </w:rPr>
        <w:t>,</w:t>
      </w:r>
      <w:r w:rsidR="006A2FEF">
        <w:rPr>
          <w:rFonts w:cs="Arial"/>
        </w:rPr>
        <w:t xml:space="preserve"> </w:t>
      </w:r>
      <w:r w:rsidR="001D3BB5">
        <w:rPr>
          <w:rFonts w:cs="Arial"/>
        </w:rPr>
        <w:t xml:space="preserve">the </w:t>
      </w:r>
      <w:r w:rsidR="001E318F">
        <w:rPr>
          <w:rFonts w:cs="Arial"/>
        </w:rPr>
        <w:t>aim</w:t>
      </w:r>
      <w:r w:rsidR="001D3BB5">
        <w:rPr>
          <w:rFonts w:cs="Arial"/>
        </w:rPr>
        <w:t xml:space="preserve"> is</w:t>
      </w:r>
      <w:r w:rsidR="001E318F">
        <w:rPr>
          <w:rFonts w:cs="Arial"/>
        </w:rPr>
        <w:t xml:space="preserve"> to understand </w:t>
      </w:r>
      <w:r w:rsidR="006A2FEF">
        <w:rPr>
          <w:rFonts w:cs="Arial"/>
        </w:rPr>
        <w:t xml:space="preserve">better </w:t>
      </w:r>
      <w:r w:rsidR="001E318F">
        <w:rPr>
          <w:rFonts w:cs="Arial"/>
        </w:rPr>
        <w:t xml:space="preserve">from members of the community and other stake holders if the issues </w:t>
      </w:r>
      <w:r w:rsidR="001D3BB5">
        <w:rPr>
          <w:rFonts w:cs="Arial"/>
        </w:rPr>
        <w:t xml:space="preserve">the Council </w:t>
      </w:r>
      <w:r w:rsidR="001E318F">
        <w:rPr>
          <w:rFonts w:cs="Arial"/>
        </w:rPr>
        <w:t>ha</w:t>
      </w:r>
      <w:r w:rsidR="001D3BB5">
        <w:rPr>
          <w:rFonts w:cs="Arial"/>
        </w:rPr>
        <w:t>s</w:t>
      </w:r>
      <w:r w:rsidR="001E318F">
        <w:rPr>
          <w:rFonts w:cs="Arial"/>
        </w:rPr>
        <w:t xml:space="preserve"> hear</w:t>
      </w:r>
      <w:r w:rsidR="006A2FEF">
        <w:rPr>
          <w:rFonts w:cs="Arial"/>
        </w:rPr>
        <w:t>d and listened to are correct</w:t>
      </w:r>
      <w:r w:rsidR="001D3BB5">
        <w:rPr>
          <w:rFonts w:cs="Arial"/>
        </w:rPr>
        <w:t>.</w:t>
      </w:r>
      <w:r w:rsidR="001E318F">
        <w:rPr>
          <w:rFonts w:cs="Arial"/>
        </w:rPr>
        <w:t xml:space="preserve"> </w:t>
      </w:r>
      <w:r w:rsidR="001D3BB5">
        <w:rPr>
          <w:rFonts w:cs="Arial"/>
        </w:rPr>
        <w:t>E</w:t>
      </w:r>
      <w:r w:rsidR="006A2FEF">
        <w:rPr>
          <w:rFonts w:cs="Arial"/>
        </w:rPr>
        <w:t>qually</w:t>
      </w:r>
      <w:r w:rsidR="00CB6994">
        <w:rPr>
          <w:rFonts w:cs="Arial"/>
        </w:rPr>
        <w:t>,</w:t>
      </w:r>
      <w:r w:rsidR="006A2FEF">
        <w:rPr>
          <w:rFonts w:cs="Arial"/>
        </w:rPr>
        <w:t xml:space="preserve"> a view </w:t>
      </w:r>
      <w:r w:rsidR="001D3BB5">
        <w:rPr>
          <w:rFonts w:cs="Arial"/>
        </w:rPr>
        <w:t xml:space="preserve">will </w:t>
      </w:r>
      <w:r w:rsidR="00CF17E9">
        <w:rPr>
          <w:rFonts w:cs="Arial"/>
        </w:rPr>
        <w:t xml:space="preserve">also </w:t>
      </w:r>
      <w:r w:rsidR="001D3BB5">
        <w:rPr>
          <w:rFonts w:cs="Arial"/>
        </w:rPr>
        <w:t xml:space="preserve">be sought </w:t>
      </w:r>
      <w:r w:rsidR="006A2FEF">
        <w:rPr>
          <w:rFonts w:cs="Arial"/>
        </w:rPr>
        <w:t xml:space="preserve">on </w:t>
      </w:r>
      <w:r w:rsidR="001E318F">
        <w:rPr>
          <w:rFonts w:cs="Arial"/>
        </w:rPr>
        <w:t>the proposed actions too.</w:t>
      </w:r>
      <w:r w:rsidR="006B2FA2">
        <w:rPr>
          <w:rFonts w:cs="Arial"/>
        </w:rPr>
        <w:t xml:space="preserve"> If they are not</w:t>
      </w:r>
      <w:r w:rsidR="00CF17E9">
        <w:rPr>
          <w:rFonts w:cs="Arial"/>
        </w:rPr>
        <w:t xml:space="preserve"> correct</w:t>
      </w:r>
      <w:r w:rsidR="006B2FA2">
        <w:rPr>
          <w:rFonts w:cs="Arial"/>
        </w:rPr>
        <w:t>, then further amendments</w:t>
      </w:r>
      <w:r w:rsidR="001D3BB5">
        <w:rPr>
          <w:rFonts w:cs="Arial"/>
        </w:rPr>
        <w:t xml:space="preserve"> will be made</w:t>
      </w:r>
      <w:r w:rsidR="006B2FA2">
        <w:rPr>
          <w:rFonts w:cs="Arial"/>
        </w:rPr>
        <w:t>.</w:t>
      </w:r>
      <w:r w:rsidR="006A2FEF">
        <w:rPr>
          <w:rFonts w:cs="Arial"/>
        </w:rPr>
        <w:t xml:space="preserve"> This is a crucial engagement and listening exercise to </w:t>
      </w:r>
      <w:r w:rsidR="001D3BB5">
        <w:rPr>
          <w:rFonts w:cs="Arial"/>
        </w:rPr>
        <w:t xml:space="preserve">allow the Council to </w:t>
      </w:r>
      <w:r w:rsidR="006A2FEF">
        <w:rPr>
          <w:rFonts w:cs="Arial"/>
        </w:rPr>
        <w:t xml:space="preserve">build </w:t>
      </w:r>
      <w:r w:rsidR="00690374">
        <w:rPr>
          <w:rFonts w:cs="Arial"/>
        </w:rPr>
        <w:t xml:space="preserve">on the trust </w:t>
      </w:r>
      <w:r w:rsidR="001D3BB5">
        <w:rPr>
          <w:rFonts w:cs="Arial"/>
        </w:rPr>
        <w:t xml:space="preserve">it </w:t>
      </w:r>
      <w:r w:rsidR="00690374">
        <w:rPr>
          <w:rFonts w:cs="Arial"/>
        </w:rPr>
        <w:t>ha</w:t>
      </w:r>
      <w:r w:rsidR="001D3BB5">
        <w:rPr>
          <w:rFonts w:cs="Arial"/>
        </w:rPr>
        <w:t>s</w:t>
      </w:r>
      <w:r w:rsidR="00690374">
        <w:rPr>
          <w:rFonts w:cs="Arial"/>
        </w:rPr>
        <w:t xml:space="preserve"> begun to develop</w:t>
      </w:r>
      <w:r w:rsidR="00F50345">
        <w:rPr>
          <w:rFonts w:cs="Arial"/>
        </w:rPr>
        <w:t>,</w:t>
      </w:r>
      <w:r w:rsidR="00CB6994">
        <w:rPr>
          <w:rFonts w:cs="Arial"/>
        </w:rPr>
        <w:t xml:space="preserve"> and develop a fit for purpose EDI strategy</w:t>
      </w:r>
      <w:r w:rsidR="00690374">
        <w:rPr>
          <w:rFonts w:cs="Arial"/>
        </w:rPr>
        <w:t>.</w:t>
      </w:r>
    </w:p>
    <w:p w14:paraId="3BCE49B4" w14:textId="77777777" w:rsidR="0021768A" w:rsidRDefault="00E958D2" w:rsidP="00CB6994">
      <w:pPr>
        <w:pStyle w:val="ListParagraph"/>
        <w:numPr>
          <w:ilvl w:val="0"/>
          <w:numId w:val="20"/>
        </w:numPr>
        <w:rPr>
          <w:iCs/>
          <w:color w:val="auto"/>
        </w:rPr>
      </w:pPr>
      <w:r>
        <w:rPr>
          <w:iCs/>
          <w:color w:val="auto"/>
        </w:rPr>
        <w:t xml:space="preserve">This refreshed </w:t>
      </w:r>
      <w:r w:rsidR="00091303">
        <w:rPr>
          <w:iCs/>
          <w:color w:val="auto"/>
        </w:rPr>
        <w:t xml:space="preserve">approach to </w:t>
      </w:r>
      <w:r>
        <w:rPr>
          <w:iCs/>
          <w:color w:val="auto"/>
        </w:rPr>
        <w:t xml:space="preserve">EDI, </w:t>
      </w:r>
      <w:r w:rsidR="00091303">
        <w:rPr>
          <w:iCs/>
          <w:color w:val="auto"/>
        </w:rPr>
        <w:t xml:space="preserve">both </w:t>
      </w:r>
      <w:r>
        <w:rPr>
          <w:iCs/>
          <w:color w:val="auto"/>
        </w:rPr>
        <w:t xml:space="preserve">from an organisational development and people strategy perspective will </w:t>
      </w:r>
      <w:r w:rsidR="00091303">
        <w:rPr>
          <w:iCs/>
          <w:color w:val="auto"/>
        </w:rPr>
        <w:t xml:space="preserve">support </w:t>
      </w:r>
      <w:r>
        <w:rPr>
          <w:iCs/>
          <w:color w:val="auto"/>
        </w:rPr>
        <w:t xml:space="preserve">the Council </w:t>
      </w:r>
      <w:r w:rsidR="00CB6994">
        <w:rPr>
          <w:iCs/>
          <w:color w:val="auto"/>
        </w:rPr>
        <w:t>to review</w:t>
      </w:r>
      <w:r w:rsidR="0021768A">
        <w:rPr>
          <w:iCs/>
          <w:color w:val="auto"/>
        </w:rPr>
        <w:t xml:space="preserve"> </w:t>
      </w:r>
      <w:r w:rsidR="00CB6994">
        <w:rPr>
          <w:iCs/>
          <w:color w:val="auto"/>
        </w:rPr>
        <w:t>its internal</w:t>
      </w:r>
      <w:r w:rsidR="00690374">
        <w:rPr>
          <w:iCs/>
          <w:color w:val="auto"/>
        </w:rPr>
        <w:t xml:space="preserve"> culture and </w:t>
      </w:r>
      <w:r w:rsidR="0021768A">
        <w:rPr>
          <w:iCs/>
          <w:color w:val="auto"/>
        </w:rPr>
        <w:t xml:space="preserve">shape the </w:t>
      </w:r>
      <w:r w:rsidR="00690374">
        <w:rPr>
          <w:iCs/>
          <w:color w:val="auto"/>
        </w:rPr>
        <w:t>environment</w:t>
      </w:r>
      <w:r w:rsidR="0021768A">
        <w:rPr>
          <w:iCs/>
          <w:color w:val="auto"/>
        </w:rPr>
        <w:t xml:space="preserve"> that is required to realise our EDI aspirations</w:t>
      </w:r>
      <w:r w:rsidR="00CB6994">
        <w:rPr>
          <w:iCs/>
          <w:color w:val="auto"/>
        </w:rPr>
        <w:t>.</w:t>
      </w:r>
      <w:r w:rsidR="00091303">
        <w:rPr>
          <w:iCs/>
          <w:color w:val="auto"/>
        </w:rPr>
        <w:t xml:space="preserve"> </w:t>
      </w:r>
    </w:p>
    <w:p w14:paraId="73EE60FE" w14:textId="77777777" w:rsidR="00690374" w:rsidRDefault="00091303" w:rsidP="00CB6994">
      <w:pPr>
        <w:pStyle w:val="ListParagraph"/>
        <w:numPr>
          <w:ilvl w:val="0"/>
          <w:numId w:val="20"/>
        </w:numPr>
        <w:rPr>
          <w:iCs/>
          <w:color w:val="auto"/>
        </w:rPr>
      </w:pPr>
      <w:r>
        <w:rPr>
          <w:iCs/>
          <w:color w:val="auto"/>
        </w:rPr>
        <w:t xml:space="preserve">The benefit of </w:t>
      </w:r>
      <w:r w:rsidR="00690374">
        <w:rPr>
          <w:iCs/>
          <w:color w:val="auto"/>
        </w:rPr>
        <w:t xml:space="preserve">this approach will help support </w:t>
      </w:r>
      <w:r w:rsidR="001D3BB5">
        <w:rPr>
          <w:iCs/>
          <w:color w:val="auto"/>
        </w:rPr>
        <w:t>the Council</w:t>
      </w:r>
      <w:r w:rsidR="008844AF">
        <w:rPr>
          <w:iCs/>
          <w:color w:val="auto"/>
        </w:rPr>
        <w:t xml:space="preserve"> to meet it</w:t>
      </w:r>
      <w:r w:rsidR="001D3BB5">
        <w:rPr>
          <w:iCs/>
          <w:color w:val="auto"/>
        </w:rPr>
        <w:t xml:space="preserve">s </w:t>
      </w:r>
      <w:r w:rsidR="00690374">
        <w:rPr>
          <w:iCs/>
          <w:color w:val="auto"/>
        </w:rPr>
        <w:t xml:space="preserve">workforce </w:t>
      </w:r>
      <w:r>
        <w:rPr>
          <w:iCs/>
          <w:color w:val="auto"/>
        </w:rPr>
        <w:t>aspirations</w:t>
      </w:r>
      <w:r w:rsidR="00901645">
        <w:rPr>
          <w:iCs/>
          <w:color w:val="auto"/>
        </w:rPr>
        <w:t xml:space="preserve"> in tackling the type of under-representation as referenced in paragraph 45 of this report</w:t>
      </w:r>
      <w:r>
        <w:rPr>
          <w:iCs/>
          <w:color w:val="auto"/>
        </w:rPr>
        <w:t xml:space="preserve">. </w:t>
      </w:r>
    </w:p>
    <w:p w14:paraId="1B0BF1FA" w14:textId="77777777" w:rsidR="00013BA7" w:rsidRDefault="00013BA7" w:rsidP="00013BA7">
      <w:pPr>
        <w:pStyle w:val="ListParagraph"/>
        <w:numPr>
          <w:ilvl w:val="0"/>
          <w:numId w:val="20"/>
        </w:numPr>
        <w:rPr>
          <w:iCs/>
          <w:color w:val="auto"/>
        </w:rPr>
      </w:pPr>
      <w:r>
        <w:rPr>
          <w:iCs/>
          <w:color w:val="auto"/>
        </w:rPr>
        <w:t>At a</w:t>
      </w:r>
      <w:r w:rsidR="001D3BB5">
        <w:rPr>
          <w:iCs/>
          <w:color w:val="auto"/>
        </w:rPr>
        <w:t>n internal</w:t>
      </w:r>
      <w:r>
        <w:rPr>
          <w:iCs/>
          <w:color w:val="auto"/>
        </w:rPr>
        <w:t xml:space="preserve"> leadership level, the aim is to </w:t>
      </w:r>
      <w:r w:rsidR="00690374">
        <w:rPr>
          <w:iCs/>
          <w:color w:val="auto"/>
        </w:rPr>
        <w:t xml:space="preserve">embed EDI </w:t>
      </w:r>
      <w:r w:rsidR="008844AF">
        <w:rPr>
          <w:iCs/>
          <w:color w:val="auto"/>
        </w:rPr>
        <w:t xml:space="preserve">in organisational philosophy </w:t>
      </w:r>
      <w:r w:rsidR="00690374">
        <w:rPr>
          <w:iCs/>
          <w:color w:val="auto"/>
        </w:rPr>
        <w:t xml:space="preserve">from a business benefits perspective, in compliance with the </w:t>
      </w:r>
      <w:r w:rsidR="001D3BB5">
        <w:rPr>
          <w:iCs/>
          <w:color w:val="auto"/>
        </w:rPr>
        <w:t xml:space="preserve">Council’s duties in the </w:t>
      </w:r>
      <w:r w:rsidR="00690374">
        <w:rPr>
          <w:iCs/>
          <w:color w:val="auto"/>
        </w:rPr>
        <w:t>Equality Act 2010</w:t>
      </w:r>
      <w:r>
        <w:rPr>
          <w:iCs/>
          <w:color w:val="auto"/>
        </w:rPr>
        <w:t>.</w:t>
      </w:r>
    </w:p>
    <w:p w14:paraId="344EC77B" w14:textId="77777777" w:rsidR="00AE63EF" w:rsidRDefault="00AE63EF" w:rsidP="006C6CE0">
      <w:pPr>
        <w:pStyle w:val="ListParagraph"/>
        <w:numPr>
          <w:ilvl w:val="0"/>
          <w:numId w:val="0"/>
        </w:numPr>
        <w:ind w:left="284"/>
        <w:rPr>
          <w:iCs/>
          <w:color w:val="auto"/>
        </w:rPr>
      </w:pPr>
    </w:p>
    <w:p w14:paraId="4D479459" w14:textId="77777777" w:rsidR="000F419F" w:rsidRPr="000F419F" w:rsidRDefault="006A6643" w:rsidP="00BB7245">
      <w:pPr>
        <w:rPr>
          <w:b/>
          <w:bCs/>
          <w:iCs/>
          <w:color w:val="auto"/>
        </w:rPr>
      </w:pPr>
      <w:r>
        <w:rPr>
          <w:b/>
          <w:bCs/>
          <w:iCs/>
          <w:color w:val="auto"/>
        </w:rPr>
        <w:t>WORKFORCE EQUALITIES REPORT</w:t>
      </w:r>
    </w:p>
    <w:p w14:paraId="4E12EBEE" w14:textId="77777777" w:rsidR="00CB6994" w:rsidRPr="00CB6994" w:rsidRDefault="001D3BB5" w:rsidP="00CB6994">
      <w:pPr>
        <w:pStyle w:val="ListParagraph"/>
        <w:numPr>
          <w:ilvl w:val="0"/>
          <w:numId w:val="20"/>
        </w:numPr>
        <w:rPr>
          <w:iCs/>
          <w:color w:val="auto"/>
        </w:rPr>
      </w:pPr>
      <w:r>
        <w:t>The</w:t>
      </w:r>
      <w:r w:rsidRPr="00B5037E">
        <w:t xml:space="preserve"> Council </w:t>
      </w:r>
      <w:r>
        <w:t xml:space="preserve">is </w:t>
      </w:r>
      <w:r w:rsidRPr="00B5037E">
        <w:t xml:space="preserve">an employer committed to increasing the diversity of its workforce and providing an inclusive environment with equality of opportunity for all employees. </w:t>
      </w:r>
      <w:r w:rsidRPr="00CB6994">
        <w:rPr>
          <w:iCs/>
          <w:color w:val="auto"/>
        </w:rPr>
        <w:t>The</w:t>
      </w:r>
      <w:r w:rsidR="00170033" w:rsidRPr="00CB6994">
        <w:rPr>
          <w:iCs/>
          <w:color w:val="auto"/>
        </w:rPr>
        <w:t xml:space="preserve"> Council is committed to making sure its workforce is representative of the diverse population it serves. </w:t>
      </w:r>
      <w:r w:rsidR="00042FE7" w:rsidRPr="00CB6994">
        <w:rPr>
          <w:iCs/>
          <w:color w:val="auto"/>
        </w:rPr>
        <w:t>To help</w:t>
      </w:r>
      <w:r w:rsidR="00E4518A" w:rsidRPr="00CB6994">
        <w:rPr>
          <w:iCs/>
          <w:color w:val="auto"/>
        </w:rPr>
        <w:t xml:space="preserve"> the Council to achieve this aim, it is essential that there is transparency i</w:t>
      </w:r>
      <w:r w:rsidR="00EB2CC9" w:rsidRPr="00CB6994">
        <w:rPr>
          <w:iCs/>
          <w:color w:val="auto"/>
        </w:rPr>
        <w:t>n</w:t>
      </w:r>
      <w:r w:rsidR="00E4518A" w:rsidRPr="00CB6994">
        <w:rPr>
          <w:iCs/>
          <w:color w:val="auto"/>
        </w:rPr>
        <w:t xml:space="preserve"> relation to workforce </w:t>
      </w:r>
      <w:r w:rsidR="00B44CAB" w:rsidRPr="00CB6994">
        <w:rPr>
          <w:iCs/>
          <w:color w:val="auto"/>
        </w:rPr>
        <w:t>equality</w:t>
      </w:r>
      <w:r w:rsidR="00E4518A" w:rsidRPr="00CB6994">
        <w:rPr>
          <w:iCs/>
          <w:color w:val="auto"/>
        </w:rPr>
        <w:t xml:space="preserve"> data</w:t>
      </w:r>
      <w:r w:rsidR="00B44CAB" w:rsidRPr="00CB6994">
        <w:rPr>
          <w:iCs/>
          <w:color w:val="auto"/>
        </w:rPr>
        <w:t xml:space="preserve">, </w:t>
      </w:r>
      <w:r w:rsidR="00E4518A" w:rsidRPr="00CB6994">
        <w:rPr>
          <w:iCs/>
          <w:color w:val="auto"/>
        </w:rPr>
        <w:t>alongside an overview of human resource activities as outlined in paragraph 1</w:t>
      </w:r>
      <w:r w:rsidR="00B130B4" w:rsidRPr="00CB6994">
        <w:rPr>
          <w:iCs/>
          <w:color w:val="auto"/>
        </w:rPr>
        <w:t>6</w:t>
      </w:r>
      <w:r w:rsidR="00E4518A" w:rsidRPr="00CB6994">
        <w:rPr>
          <w:iCs/>
          <w:color w:val="auto"/>
        </w:rPr>
        <w:t xml:space="preserve">. </w:t>
      </w:r>
    </w:p>
    <w:p w14:paraId="46F1DBE2" w14:textId="77777777" w:rsidR="00CB6994" w:rsidRPr="00CB6994" w:rsidRDefault="00170033" w:rsidP="00CB6994">
      <w:pPr>
        <w:pStyle w:val="ListParagraph"/>
        <w:numPr>
          <w:ilvl w:val="0"/>
          <w:numId w:val="20"/>
        </w:numPr>
        <w:rPr>
          <w:iCs/>
          <w:color w:val="auto"/>
        </w:rPr>
      </w:pPr>
      <w:r w:rsidRPr="00CB6994">
        <w:rPr>
          <w:iCs/>
          <w:color w:val="auto"/>
        </w:rPr>
        <w:t xml:space="preserve">Presentation of the Workforce Equalities Report </w:t>
      </w:r>
      <w:r w:rsidR="001D3BB5" w:rsidRPr="00CB6994">
        <w:rPr>
          <w:iCs/>
          <w:color w:val="auto"/>
        </w:rPr>
        <w:t>(WER)</w:t>
      </w:r>
      <w:r w:rsidR="00042FE7" w:rsidRPr="00CB6994">
        <w:rPr>
          <w:iCs/>
          <w:color w:val="auto"/>
        </w:rPr>
        <w:t>,</w:t>
      </w:r>
      <w:r w:rsidR="001D3BB5" w:rsidRPr="00CB6994">
        <w:rPr>
          <w:iCs/>
          <w:color w:val="auto"/>
        </w:rPr>
        <w:t xml:space="preserve"> </w:t>
      </w:r>
      <w:r w:rsidRPr="00CB6994">
        <w:rPr>
          <w:iCs/>
          <w:color w:val="auto"/>
        </w:rPr>
        <w:t xml:space="preserve">at Appendix 1, is an annual report that </w:t>
      </w:r>
      <w:r w:rsidR="001D3BB5" w:rsidRPr="00CB6994">
        <w:rPr>
          <w:iCs/>
          <w:color w:val="auto"/>
        </w:rPr>
        <w:t>the Council is obliged</w:t>
      </w:r>
      <w:r w:rsidRPr="00CB6994">
        <w:rPr>
          <w:iCs/>
          <w:color w:val="auto"/>
        </w:rPr>
        <w:t xml:space="preserve"> to publish every year under the Equality Act 2010</w:t>
      </w:r>
      <w:r w:rsidR="001D3BB5" w:rsidRPr="00CB6994">
        <w:rPr>
          <w:iCs/>
          <w:color w:val="auto"/>
        </w:rPr>
        <w:t xml:space="preserve"> (the</w:t>
      </w:r>
      <w:r w:rsidR="00B37F83" w:rsidRPr="00CB6994">
        <w:rPr>
          <w:iCs/>
          <w:color w:val="auto"/>
        </w:rPr>
        <w:t xml:space="preserve"> </w:t>
      </w:r>
      <w:r w:rsidR="001D3BB5" w:rsidRPr="00CB6994">
        <w:rPr>
          <w:iCs/>
          <w:color w:val="auto"/>
        </w:rPr>
        <w:t>Act</w:t>
      </w:r>
      <w:r w:rsidR="008844AF" w:rsidRPr="00CB6994">
        <w:rPr>
          <w:iCs/>
          <w:color w:val="auto"/>
        </w:rPr>
        <w:t xml:space="preserve">). </w:t>
      </w:r>
      <w:r w:rsidR="00401F60" w:rsidRPr="00170033">
        <w:t>The</w:t>
      </w:r>
      <w:r w:rsidR="00401F60" w:rsidRPr="00B5037E">
        <w:t xml:space="preserve"> </w:t>
      </w:r>
      <w:r w:rsidR="001D3BB5">
        <w:t>WER</w:t>
      </w:r>
      <w:r w:rsidR="001D3BB5" w:rsidRPr="00B5037E">
        <w:t xml:space="preserve"> </w:t>
      </w:r>
      <w:r w:rsidR="00401F60" w:rsidRPr="00B5037E">
        <w:t>provides an update on human resources and equalities related activities of the Council</w:t>
      </w:r>
      <w:r w:rsidR="00401F60">
        <w:t>.  It is a</w:t>
      </w:r>
      <w:r w:rsidR="00401F60" w:rsidRPr="00B5037E">
        <w:t xml:space="preserve"> ‘snap shot’ of </w:t>
      </w:r>
      <w:r w:rsidR="001D3BB5" w:rsidRPr="001D3BB5">
        <w:t xml:space="preserve">how diverse the workforce is, what recruitment has taken place and other data around equal </w:t>
      </w:r>
      <w:r w:rsidR="00CF17E9" w:rsidRPr="001D3BB5">
        <w:t>pay</w:t>
      </w:r>
      <w:r w:rsidR="00CF17E9">
        <w:t xml:space="preserve">. </w:t>
      </w:r>
      <w:r w:rsidR="001D3BB5">
        <w:t>I</w:t>
      </w:r>
      <w:r w:rsidR="00401F60">
        <w:t xml:space="preserve">t contains </w:t>
      </w:r>
      <w:r w:rsidR="00401F60" w:rsidRPr="00B5037E">
        <w:t xml:space="preserve">data trend </w:t>
      </w:r>
      <w:r w:rsidR="00401F60" w:rsidRPr="00B5037E">
        <w:lastRenderedPageBreak/>
        <w:t>analysis for a three year period (1 April 201</w:t>
      </w:r>
      <w:r w:rsidR="00401F60">
        <w:t>7</w:t>
      </w:r>
      <w:r w:rsidR="00401F60" w:rsidRPr="00B5037E">
        <w:t xml:space="preserve"> to 31 March 20</w:t>
      </w:r>
      <w:r w:rsidR="00401F60">
        <w:t>20</w:t>
      </w:r>
      <w:r w:rsidR="00401F60" w:rsidRPr="00B5037E">
        <w:t>) for the key protected characteristics</w:t>
      </w:r>
      <w:r w:rsidR="001D3BB5">
        <w:t xml:space="preserve"> in the Act</w:t>
      </w:r>
      <w:r w:rsidR="00401F60" w:rsidRPr="00B5037E">
        <w:t xml:space="preserve">. The </w:t>
      </w:r>
      <w:r w:rsidR="001D3BB5">
        <w:t>WER</w:t>
      </w:r>
      <w:r w:rsidR="00401F60" w:rsidRPr="00B5037E">
        <w:t xml:space="preserve"> also provides comparative population data and </w:t>
      </w:r>
      <w:r w:rsidR="00B37F83">
        <w:t xml:space="preserve">a </w:t>
      </w:r>
      <w:r w:rsidR="00401F60" w:rsidRPr="00B5037E">
        <w:t xml:space="preserve">breakdown of the Council’s staffing </w:t>
      </w:r>
      <w:r w:rsidR="00042FE7">
        <w:t xml:space="preserve">in relation to </w:t>
      </w:r>
      <w:r w:rsidR="00401F60" w:rsidRPr="00B5037E">
        <w:t>key equalities reporting areas</w:t>
      </w:r>
      <w:r w:rsidR="00401F60">
        <w:t>.</w:t>
      </w:r>
      <w:r w:rsidR="00910F75">
        <w:t xml:space="preserve">  </w:t>
      </w:r>
    </w:p>
    <w:p w14:paraId="478D3F73" w14:textId="77777777" w:rsidR="00401F60" w:rsidRPr="00CB6994" w:rsidRDefault="00401F60" w:rsidP="00CB6994">
      <w:pPr>
        <w:pStyle w:val="ListParagraph"/>
        <w:numPr>
          <w:ilvl w:val="0"/>
          <w:numId w:val="20"/>
        </w:numPr>
        <w:rPr>
          <w:iCs/>
          <w:color w:val="auto"/>
        </w:rPr>
      </w:pPr>
      <w:r>
        <w:t xml:space="preserve">The </w:t>
      </w:r>
      <w:r w:rsidR="001D3BB5">
        <w:t>WER</w:t>
      </w:r>
      <w:r w:rsidR="001D3BB5" w:rsidRPr="00B5037E">
        <w:t xml:space="preserve"> </w:t>
      </w:r>
      <w:r w:rsidRPr="00B5037E">
        <w:t xml:space="preserve">covers all aspects of recruitment, retention, performance management and staff </w:t>
      </w:r>
      <w:r w:rsidR="009C3993" w:rsidRPr="00B5037E">
        <w:t>development</w:t>
      </w:r>
      <w:r w:rsidR="009C3993">
        <w:t>,</w:t>
      </w:r>
      <w:r w:rsidR="009C3993" w:rsidRPr="00B5037E">
        <w:t xml:space="preserve"> reflecting</w:t>
      </w:r>
      <w:r w:rsidRPr="00B5037E">
        <w:t xml:space="preserve"> high standards of professional practice, and highlights </w:t>
      </w:r>
      <w:r w:rsidR="008844AF" w:rsidRPr="00B5037E">
        <w:t xml:space="preserve">what </w:t>
      </w:r>
      <w:r w:rsidR="008844AF">
        <w:t>the</w:t>
      </w:r>
      <w:r w:rsidR="001D3BB5">
        <w:t xml:space="preserve"> Council</w:t>
      </w:r>
      <w:r w:rsidR="001D3BB5" w:rsidRPr="00B5037E">
        <w:t xml:space="preserve"> ha</w:t>
      </w:r>
      <w:r w:rsidR="001D3BB5">
        <w:t>s</w:t>
      </w:r>
      <w:r w:rsidR="001D3BB5" w:rsidRPr="00B5037E">
        <w:t xml:space="preserve"> </w:t>
      </w:r>
      <w:r w:rsidRPr="00B5037E">
        <w:t xml:space="preserve">done in terms of recruitment and retention to increase the diversity of </w:t>
      </w:r>
      <w:r w:rsidR="00B37F83">
        <w:t>its</w:t>
      </w:r>
      <w:r w:rsidR="00B37F83" w:rsidRPr="00B5037E">
        <w:t xml:space="preserve"> </w:t>
      </w:r>
      <w:r w:rsidRPr="00B5037E">
        <w:t xml:space="preserve">workforce, in addition to embedding the Public Sector Equality Duty and Equality Act 2010 best practice. </w:t>
      </w:r>
    </w:p>
    <w:p w14:paraId="10C7EA29" w14:textId="77777777" w:rsidR="00401F60" w:rsidRPr="00CB6994" w:rsidRDefault="00401F60" w:rsidP="00CB6994">
      <w:pPr>
        <w:pStyle w:val="ListParagraph"/>
        <w:numPr>
          <w:ilvl w:val="0"/>
          <w:numId w:val="20"/>
        </w:numPr>
        <w:rPr>
          <w:iCs/>
          <w:color w:val="auto"/>
        </w:rPr>
      </w:pPr>
      <w:r w:rsidRPr="00CB6994">
        <w:rPr>
          <w:iCs/>
          <w:color w:val="auto"/>
        </w:rPr>
        <w:t xml:space="preserve">The </w:t>
      </w:r>
      <w:r w:rsidR="00317CE8" w:rsidRPr="00CB6994">
        <w:rPr>
          <w:iCs/>
          <w:color w:val="auto"/>
        </w:rPr>
        <w:t xml:space="preserve">main items to note </w:t>
      </w:r>
      <w:r w:rsidRPr="00CB6994">
        <w:rPr>
          <w:iCs/>
          <w:color w:val="auto"/>
        </w:rPr>
        <w:t>are as follows:</w:t>
      </w:r>
    </w:p>
    <w:p w14:paraId="606ED007" w14:textId="77777777" w:rsidR="00401F60" w:rsidRPr="006E0F08" w:rsidRDefault="006E0F08" w:rsidP="00214FA2">
      <w:pPr>
        <w:pStyle w:val="ListParagraph"/>
        <w:numPr>
          <w:ilvl w:val="0"/>
          <w:numId w:val="9"/>
        </w:numPr>
        <w:rPr>
          <w:iCs/>
          <w:color w:val="auto"/>
        </w:rPr>
      </w:pPr>
      <w:r>
        <w:t>Women represent 59% of the workforce, which is above the national average of 47%</w:t>
      </w:r>
      <w:r w:rsidR="009C3993">
        <w:t xml:space="preserve"> as per the </w:t>
      </w:r>
      <w:r w:rsidR="00F50345">
        <w:t xml:space="preserve">national </w:t>
      </w:r>
      <w:r w:rsidR="009C3993">
        <w:t>labour workforce survey</w:t>
      </w:r>
      <w:r>
        <w:t>. Women continue to be under-represented in roles above Grade 11.</w:t>
      </w:r>
    </w:p>
    <w:p w14:paraId="162F9209" w14:textId="77777777" w:rsidR="00531B3C" w:rsidRPr="00317CE8" w:rsidRDefault="00B47176" w:rsidP="00214FA2">
      <w:pPr>
        <w:pStyle w:val="ListParagraph"/>
        <w:numPr>
          <w:ilvl w:val="0"/>
          <w:numId w:val="9"/>
        </w:numPr>
        <w:rPr>
          <w:iCs/>
          <w:color w:val="auto"/>
        </w:rPr>
      </w:pPr>
      <w:r>
        <w:t>The workforce percentage of BAME staff was 11.95% as of 31</w:t>
      </w:r>
      <w:r w:rsidRPr="00B47176">
        <w:rPr>
          <w:vertAlign w:val="superscript"/>
        </w:rPr>
        <w:t>st</w:t>
      </w:r>
      <w:r>
        <w:t xml:space="preserve"> March 2018, </w:t>
      </w:r>
      <w:r w:rsidR="0085135C">
        <w:t>by March 2019 this increased to 12.96%</w:t>
      </w:r>
      <w:r w:rsidR="00D255BB">
        <w:t xml:space="preserve"> </w:t>
      </w:r>
      <w:r w:rsidR="0085135C">
        <w:t>and as of 31</w:t>
      </w:r>
      <w:r w:rsidR="0085135C" w:rsidRPr="00CB6994">
        <w:rPr>
          <w:vertAlign w:val="superscript"/>
        </w:rPr>
        <w:t>st</w:t>
      </w:r>
      <w:r w:rsidR="0085135C">
        <w:t xml:space="preserve"> March 2020 it was</w:t>
      </w:r>
      <w:r>
        <w:t xml:space="preserve"> 12.9</w:t>
      </w:r>
      <w:r w:rsidR="0085135C">
        <w:t>2</w:t>
      </w:r>
      <w:r>
        <w:t>%</w:t>
      </w:r>
      <w:r w:rsidR="00901645">
        <w:t xml:space="preserve"> against our</w:t>
      </w:r>
      <w:r w:rsidR="0085135C">
        <w:t xml:space="preserve"> target of 13%+</w:t>
      </w:r>
      <w:r>
        <w:t xml:space="preserve">. </w:t>
      </w:r>
      <w:r w:rsidR="00D255BB">
        <w:t xml:space="preserve"> </w:t>
      </w:r>
      <w:r>
        <w:t>Based on the 2011 Census the economically active BAME population of Oxford is 18.7%.</w:t>
      </w:r>
      <w:r w:rsidR="00155CF7">
        <w:t xml:space="preserve"> A new census will take place in 2021</w:t>
      </w:r>
      <w:r w:rsidR="00F50345">
        <w:t>.</w:t>
      </w:r>
    </w:p>
    <w:p w14:paraId="3A020F8E" w14:textId="77777777" w:rsidR="00317CE8" w:rsidRPr="003D0D22" w:rsidRDefault="00317CE8" w:rsidP="00214FA2">
      <w:pPr>
        <w:pStyle w:val="ListParagraph"/>
        <w:numPr>
          <w:ilvl w:val="0"/>
          <w:numId w:val="9"/>
        </w:numPr>
        <w:rPr>
          <w:iCs/>
          <w:color w:val="auto"/>
        </w:rPr>
      </w:pPr>
      <w:r>
        <w:t>The number of staff who have declared themselves as having a disability has risen to 10.83% as at 31</w:t>
      </w:r>
      <w:r>
        <w:rPr>
          <w:vertAlign w:val="superscript"/>
        </w:rPr>
        <w:t>st</w:t>
      </w:r>
      <w:r>
        <w:t xml:space="preserve"> March 2020, which is both the highest level over the reporting period as well as greater than the proportion of economically active individuals, as reported in the 2011 Census (8.9%).</w:t>
      </w:r>
    </w:p>
    <w:p w14:paraId="7C1B7B78" w14:textId="77777777" w:rsidR="003D0D22" w:rsidRPr="003D0D22" w:rsidRDefault="003D0D22" w:rsidP="00214FA2">
      <w:pPr>
        <w:pStyle w:val="ListParagraph"/>
        <w:numPr>
          <w:ilvl w:val="0"/>
          <w:numId w:val="9"/>
        </w:numPr>
        <w:rPr>
          <w:iCs/>
          <w:color w:val="auto"/>
        </w:rPr>
      </w:pPr>
      <w:r>
        <w:t xml:space="preserve">The proportion of staff under 30 years of age has decreased across the </w:t>
      </w:r>
      <w:r w:rsidR="00155CF7">
        <w:t>three</w:t>
      </w:r>
      <w:r>
        <w:t xml:space="preserve"> year reporting period from 18.4% to 15.7%. The proportion between staff aged over 50 has increased marginally during this period</w:t>
      </w:r>
      <w:r w:rsidR="00A907EC">
        <w:t>.</w:t>
      </w:r>
    </w:p>
    <w:p w14:paraId="455CB656" w14:textId="77777777" w:rsidR="003D0D22" w:rsidRPr="00462E94" w:rsidRDefault="003D0D22" w:rsidP="00214FA2">
      <w:pPr>
        <w:pStyle w:val="ListParagraph"/>
        <w:numPr>
          <w:ilvl w:val="0"/>
          <w:numId w:val="9"/>
        </w:numPr>
        <w:rPr>
          <w:iCs/>
          <w:color w:val="auto"/>
        </w:rPr>
      </w:pPr>
      <w:r>
        <w:t xml:space="preserve">The number of staff who have declared themselves as lesbian, gay or bisexual is 3.5%. The </w:t>
      </w:r>
      <w:r w:rsidRPr="001420ED">
        <w:rPr>
          <w:szCs w:val="22"/>
        </w:rPr>
        <w:t>Annual Population Survey (2016)</w:t>
      </w:r>
      <w:r w:rsidRPr="00F85A68">
        <w:rPr>
          <w:szCs w:val="22"/>
        </w:rPr>
        <w:t xml:space="preserve"> suggests that 2.0% of the population identifies as bisexual, lesbian or gay</w:t>
      </w:r>
      <w:r>
        <w:rPr>
          <w:szCs w:val="22"/>
        </w:rPr>
        <w:t xml:space="preserve">. </w:t>
      </w:r>
    </w:p>
    <w:p w14:paraId="10CBD1F1" w14:textId="77777777" w:rsidR="00462E94" w:rsidRPr="00B47176" w:rsidRDefault="00462E94" w:rsidP="00214FA2">
      <w:pPr>
        <w:pStyle w:val="ListParagraph"/>
        <w:numPr>
          <w:ilvl w:val="0"/>
          <w:numId w:val="9"/>
        </w:numPr>
        <w:rPr>
          <w:iCs/>
          <w:color w:val="auto"/>
        </w:rPr>
      </w:pPr>
      <w:r>
        <w:t>The proportion of staff choosing not to provide information on their protected characteristics remains an issue for the council, as this creates a barrier in terms of understanding the actual composition of its workforce.  This is most significant regarding sexual orientation and religious beliefs</w:t>
      </w:r>
      <w:r w:rsidR="00155CF7">
        <w:t>,</w:t>
      </w:r>
      <w:r w:rsidR="0085135C">
        <w:t xml:space="preserve"> which will require further exploration</w:t>
      </w:r>
      <w:r w:rsidR="00155CF7">
        <w:t xml:space="preserve"> to identify ways in which staff can feel more confident </w:t>
      </w:r>
      <w:r w:rsidR="0087787E">
        <w:t>in sharing this information with their employer.</w:t>
      </w:r>
    </w:p>
    <w:p w14:paraId="7641D613" w14:textId="77777777" w:rsidR="00506034" w:rsidRPr="00AE5689" w:rsidRDefault="00A907EC" w:rsidP="00AE5689">
      <w:pPr>
        <w:pStyle w:val="ListParagraph"/>
        <w:numPr>
          <w:ilvl w:val="0"/>
          <w:numId w:val="20"/>
        </w:numPr>
        <w:rPr>
          <w:szCs w:val="22"/>
        </w:rPr>
      </w:pPr>
      <w:r w:rsidRPr="004D619E">
        <w:rPr>
          <w:szCs w:val="22"/>
        </w:rPr>
        <w:t xml:space="preserve">Staff turnover for the </w:t>
      </w:r>
      <w:r w:rsidR="00A82F4F" w:rsidRPr="004D619E">
        <w:rPr>
          <w:szCs w:val="22"/>
        </w:rPr>
        <w:t xml:space="preserve">overall reporting </w:t>
      </w:r>
      <w:r w:rsidRPr="004D619E">
        <w:rPr>
          <w:szCs w:val="22"/>
        </w:rPr>
        <w:t xml:space="preserve">period was </w:t>
      </w:r>
      <w:r w:rsidR="00AE5689" w:rsidRPr="004D619E">
        <w:rPr>
          <w:szCs w:val="22"/>
        </w:rPr>
        <w:t>12.46 % at 31</w:t>
      </w:r>
      <w:r w:rsidR="00AE5689" w:rsidRPr="004D619E">
        <w:rPr>
          <w:szCs w:val="22"/>
          <w:vertAlign w:val="superscript"/>
        </w:rPr>
        <w:t>st</w:t>
      </w:r>
      <w:r w:rsidR="00AE5689" w:rsidRPr="004D619E">
        <w:rPr>
          <w:szCs w:val="22"/>
        </w:rPr>
        <w:t xml:space="preserve"> March 2019 and had decreased to 11.25% by 31</w:t>
      </w:r>
      <w:r w:rsidR="00AE5689" w:rsidRPr="004D619E">
        <w:rPr>
          <w:szCs w:val="22"/>
          <w:vertAlign w:val="superscript"/>
        </w:rPr>
        <w:t>st</w:t>
      </w:r>
      <w:r w:rsidR="00AE5689" w:rsidRPr="004D619E">
        <w:rPr>
          <w:szCs w:val="22"/>
        </w:rPr>
        <w:t xml:space="preserve"> March 2020.</w:t>
      </w:r>
      <w:r w:rsidRPr="00AE5689">
        <w:rPr>
          <w:szCs w:val="22"/>
        </w:rPr>
        <w:t xml:space="preserve"> </w:t>
      </w:r>
      <w:r w:rsidR="00A82F4F" w:rsidRPr="00AE5689">
        <w:rPr>
          <w:szCs w:val="22"/>
        </w:rPr>
        <w:t>The Council</w:t>
      </w:r>
      <w:r w:rsidR="00AE5689">
        <w:rPr>
          <w:szCs w:val="22"/>
        </w:rPr>
        <w:t>’</w:t>
      </w:r>
      <w:r w:rsidR="00A82F4F" w:rsidRPr="00AE5689">
        <w:rPr>
          <w:szCs w:val="22"/>
        </w:rPr>
        <w:t xml:space="preserve">s turnover </w:t>
      </w:r>
      <w:r w:rsidRPr="00AE5689">
        <w:rPr>
          <w:szCs w:val="22"/>
        </w:rPr>
        <w:t xml:space="preserve">is broadly comparable with other public sector organisations. </w:t>
      </w:r>
      <w:r w:rsidR="00910F75" w:rsidRPr="00AE5689">
        <w:rPr>
          <w:szCs w:val="22"/>
        </w:rPr>
        <w:t xml:space="preserve">Until the impact of the </w:t>
      </w:r>
      <w:r w:rsidR="00B37F83" w:rsidRPr="00AE5689">
        <w:rPr>
          <w:szCs w:val="22"/>
        </w:rPr>
        <w:t xml:space="preserve">Covid-19 </w:t>
      </w:r>
      <w:r w:rsidR="00910F75" w:rsidRPr="00AE5689">
        <w:rPr>
          <w:szCs w:val="22"/>
        </w:rPr>
        <w:t xml:space="preserve">pandemic, the Council was </w:t>
      </w:r>
      <w:r w:rsidR="00170033" w:rsidRPr="00AE5689">
        <w:rPr>
          <w:szCs w:val="22"/>
        </w:rPr>
        <w:t>continu</w:t>
      </w:r>
      <w:r w:rsidR="00910F75" w:rsidRPr="00AE5689">
        <w:rPr>
          <w:szCs w:val="22"/>
        </w:rPr>
        <w:t>ing</w:t>
      </w:r>
      <w:r w:rsidR="00170033" w:rsidRPr="00AE5689">
        <w:rPr>
          <w:szCs w:val="22"/>
        </w:rPr>
        <w:t xml:space="preserve"> to use a variety of approaches to promote job opportunities within the local community, including: holding recruitment roadshows in local community venues; attendance at local job fairs and careers events in local schools</w:t>
      </w:r>
      <w:r w:rsidRPr="00AE5689">
        <w:rPr>
          <w:szCs w:val="22"/>
        </w:rPr>
        <w:t xml:space="preserve"> and encouraging applications for apprenticeship opportunities from the OX1 to OX4 postcode area.  </w:t>
      </w:r>
      <w:r w:rsidR="00B37F83" w:rsidRPr="00AE5689">
        <w:rPr>
          <w:szCs w:val="22"/>
        </w:rPr>
        <w:t>P</w:t>
      </w:r>
      <w:r w:rsidRPr="00AE5689">
        <w:rPr>
          <w:szCs w:val="22"/>
        </w:rPr>
        <w:t xml:space="preserve">ositive action </w:t>
      </w:r>
      <w:r w:rsidR="00B37F83" w:rsidRPr="00AE5689">
        <w:rPr>
          <w:szCs w:val="22"/>
        </w:rPr>
        <w:t xml:space="preserve">will continue to be used as a measure </w:t>
      </w:r>
      <w:r w:rsidRPr="00AE5689">
        <w:rPr>
          <w:szCs w:val="22"/>
        </w:rPr>
        <w:t>to address under representation of BAME staff and women in senior grades</w:t>
      </w:r>
      <w:r w:rsidR="00170033" w:rsidRPr="00AE5689">
        <w:rPr>
          <w:szCs w:val="22"/>
        </w:rPr>
        <w:t xml:space="preserve">; </w:t>
      </w:r>
      <w:r w:rsidR="00E65A7C" w:rsidRPr="007C5FD3">
        <w:rPr>
          <w:szCs w:val="22"/>
        </w:rPr>
        <w:t>the next cohort of apprentices will be introduced into the organisation in the coming year;</w:t>
      </w:r>
      <w:r w:rsidR="00E65A7C">
        <w:rPr>
          <w:szCs w:val="22"/>
        </w:rPr>
        <w:t xml:space="preserve"> </w:t>
      </w:r>
      <w:r w:rsidR="00170033" w:rsidRPr="001420ED">
        <w:lastRenderedPageBreak/>
        <w:t xml:space="preserve">suitable roles </w:t>
      </w:r>
      <w:r w:rsidR="00B37F83">
        <w:t>will be advertised o</w:t>
      </w:r>
      <w:r w:rsidR="00170033" w:rsidRPr="001420ED">
        <w:t>n community centre notice boards; community newspapers/magazines; local libraries and the Oxford Mail</w:t>
      </w:r>
      <w:r w:rsidR="00B37F83">
        <w:t xml:space="preserve"> newspaper</w:t>
      </w:r>
      <w:r w:rsidR="0087787E">
        <w:t xml:space="preserve">, as well as the use of specialist recruitment agencies with a track record in identifying a diverse field of candidates. </w:t>
      </w:r>
      <w:r w:rsidR="00170033" w:rsidRPr="00AE5689">
        <w:rPr>
          <w:szCs w:val="22"/>
        </w:rPr>
        <w:t xml:space="preserve"> </w:t>
      </w:r>
    </w:p>
    <w:p w14:paraId="56BE9AB3" w14:textId="77777777" w:rsidR="00E4518A" w:rsidRPr="00E4518A" w:rsidRDefault="00A907EC" w:rsidP="00CB6994">
      <w:pPr>
        <w:pStyle w:val="ListParagraph"/>
        <w:numPr>
          <w:ilvl w:val="0"/>
          <w:numId w:val="20"/>
        </w:numPr>
        <w:rPr>
          <w:szCs w:val="22"/>
        </w:rPr>
      </w:pPr>
      <w:r>
        <w:rPr>
          <w:rFonts w:cs="Arial"/>
        </w:rPr>
        <w:t>T</w:t>
      </w:r>
      <w:r w:rsidRPr="004B124F">
        <w:rPr>
          <w:rFonts w:cs="Arial"/>
        </w:rPr>
        <w:t xml:space="preserve">he economic impact of </w:t>
      </w:r>
      <w:r w:rsidR="00B37F83">
        <w:rPr>
          <w:rFonts w:cs="Arial"/>
        </w:rPr>
        <w:t xml:space="preserve">the </w:t>
      </w:r>
      <w:r w:rsidRPr="004B124F">
        <w:rPr>
          <w:rFonts w:cs="Arial"/>
        </w:rPr>
        <w:t>Covid</w:t>
      </w:r>
      <w:r w:rsidR="00B37F83">
        <w:rPr>
          <w:rFonts w:cs="Arial"/>
        </w:rPr>
        <w:t>-19 pandemic</w:t>
      </w:r>
      <w:r w:rsidRPr="004B124F">
        <w:rPr>
          <w:rFonts w:cs="Arial"/>
        </w:rPr>
        <w:t xml:space="preserve"> on the Council is well documented.  </w:t>
      </w:r>
      <w:r w:rsidR="0087787E">
        <w:rPr>
          <w:rFonts w:cs="Arial"/>
        </w:rPr>
        <w:t>Whilst not in the year being reported, it is important to note</w:t>
      </w:r>
      <w:r w:rsidRPr="004B124F">
        <w:rPr>
          <w:rFonts w:cs="Arial"/>
        </w:rPr>
        <w:t xml:space="preserve">, staff turnover in this current climate has been severely reduced from an average of 11% to just over 4% in the last </w:t>
      </w:r>
      <w:r w:rsidR="00D228BA">
        <w:rPr>
          <w:rFonts w:cs="Arial"/>
        </w:rPr>
        <w:t>eight</w:t>
      </w:r>
      <w:r w:rsidR="006266DF">
        <w:rPr>
          <w:rFonts w:cs="Arial"/>
        </w:rPr>
        <w:t xml:space="preserve"> m</w:t>
      </w:r>
      <w:r w:rsidR="006266DF" w:rsidRPr="004B124F">
        <w:rPr>
          <w:rFonts w:cs="Arial"/>
        </w:rPr>
        <w:t>onths</w:t>
      </w:r>
      <w:r w:rsidRPr="004B124F">
        <w:rPr>
          <w:rFonts w:cs="Arial"/>
        </w:rPr>
        <w:t xml:space="preserve">. </w:t>
      </w:r>
      <w:r w:rsidR="006266DF" w:rsidRPr="004B124F">
        <w:rPr>
          <w:rFonts w:cs="Arial"/>
        </w:rPr>
        <w:t xml:space="preserve">This </w:t>
      </w:r>
      <w:r w:rsidR="0087787E">
        <w:rPr>
          <w:rFonts w:cs="Arial"/>
        </w:rPr>
        <w:t xml:space="preserve">has </w:t>
      </w:r>
      <w:r w:rsidR="006266DF">
        <w:rPr>
          <w:rFonts w:cs="Arial"/>
        </w:rPr>
        <w:t>challenged</w:t>
      </w:r>
      <w:r w:rsidRPr="004B124F">
        <w:rPr>
          <w:rFonts w:cs="Arial"/>
        </w:rPr>
        <w:t xml:space="preserve"> </w:t>
      </w:r>
      <w:r w:rsidR="00B37F83">
        <w:rPr>
          <w:rFonts w:cs="Arial"/>
        </w:rPr>
        <w:t>the</w:t>
      </w:r>
      <w:r w:rsidR="00B37F83" w:rsidRPr="004B124F">
        <w:rPr>
          <w:rFonts w:cs="Arial"/>
        </w:rPr>
        <w:t xml:space="preserve"> </w:t>
      </w:r>
      <w:r w:rsidRPr="004B124F">
        <w:rPr>
          <w:rFonts w:cs="Arial"/>
        </w:rPr>
        <w:t>ability to address BAME/Gender under-representation through recruitment</w:t>
      </w:r>
      <w:r w:rsidR="006266DF">
        <w:rPr>
          <w:rFonts w:cs="Arial"/>
        </w:rPr>
        <w:t xml:space="preserve"> in the current financial year</w:t>
      </w:r>
      <w:r>
        <w:rPr>
          <w:rFonts w:cs="Arial"/>
        </w:rPr>
        <w:t>.</w:t>
      </w:r>
      <w:r w:rsidR="00FE4B12">
        <w:rPr>
          <w:rFonts w:cs="Arial"/>
        </w:rPr>
        <w:t xml:space="preserve">  </w:t>
      </w:r>
    </w:p>
    <w:p w14:paraId="6941B258" w14:textId="77777777" w:rsidR="00E4518A" w:rsidRPr="00E4518A" w:rsidRDefault="00E4518A" w:rsidP="00CB6994">
      <w:pPr>
        <w:pStyle w:val="ListParagraph"/>
        <w:numPr>
          <w:ilvl w:val="0"/>
          <w:numId w:val="20"/>
        </w:numPr>
        <w:rPr>
          <w:szCs w:val="22"/>
        </w:rPr>
      </w:pPr>
      <w:r>
        <w:rPr>
          <w:rFonts w:cs="Arial"/>
        </w:rPr>
        <w:t xml:space="preserve">On the point of representation in terms of delivering public service, </w:t>
      </w:r>
      <w:r w:rsidR="00B37F83">
        <w:rPr>
          <w:rFonts w:cs="Arial"/>
        </w:rPr>
        <w:t xml:space="preserve">the Council’s </w:t>
      </w:r>
      <w:r>
        <w:rPr>
          <w:rFonts w:cs="Arial"/>
        </w:rPr>
        <w:t>w</w:t>
      </w:r>
      <w:r w:rsidR="00FE4B12">
        <w:rPr>
          <w:rFonts w:cs="Arial"/>
        </w:rPr>
        <w:t xml:space="preserve">orkforce has been working hand in glove with </w:t>
      </w:r>
      <w:r>
        <w:rPr>
          <w:rFonts w:cs="Arial"/>
        </w:rPr>
        <w:t xml:space="preserve">diverse </w:t>
      </w:r>
      <w:r w:rsidR="00FE4B12">
        <w:rPr>
          <w:rFonts w:cs="Arial"/>
        </w:rPr>
        <w:t>communit</w:t>
      </w:r>
      <w:r>
        <w:rPr>
          <w:rFonts w:cs="Arial"/>
        </w:rPr>
        <w:t xml:space="preserve">ies across the city </w:t>
      </w:r>
      <w:r w:rsidR="00B130B4">
        <w:rPr>
          <w:rFonts w:cs="Arial"/>
        </w:rPr>
        <w:t>in response</w:t>
      </w:r>
      <w:r>
        <w:rPr>
          <w:rFonts w:cs="Arial"/>
        </w:rPr>
        <w:t xml:space="preserve"> to the pandemic. </w:t>
      </w:r>
      <w:r w:rsidR="00FE4B12">
        <w:rPr>
          <w:rFonts w:cs="Arial"/>
        </w:rPr>
        <w:t xml:space="preserve">  So whilst </w:t>
      </w:r>
      <w:r w:rsidR="00B37F83">
        <w:rPr>
          <w:rFonts w:cs="Arial"/>
        </w:rPr>
        <w:t xml:space="preserve">the </w:t>
      </w:r>
      <w:r>
        <w:rPr>
          <w:rFonts w:cs="Arial"/>
        </w:rPr>
        <w:t xml:space="preserve">internal </w:t>
      </w:r>
      <w:r w:rsidR="00FE4B12">
        <w:rPr>
          <w:rFonts w:cs="Arial"/>
        </w:rPr>
        <w:t xml:space="preserve">workforce demographics </w:t>
      </w:r>
      <w:r>
        <w:rPr>
          <w:rFonts w:cs="Arial"/>
        </w:rPr>
        <w:t xml:space="preserve">may not </w:t>
      </w:r>
      <w:r w:rsidR="00FE4B12">
        <w:rPr>
          <w:rFonts w:cs="Arial"/>
        </w:rPr>
        <w:t xml:space="preserve">have </w:t>
      </w:r>
      <w:r w:rsidR="00EB2CC9">
        <w:rPr>
          <w:rFonts w:cs="Arial"/>
        </w:rPr>
        <w:t>changed due to the impact of the pandemic</w:t>
      </w:r>
      <w:r w:rsidR="00FE4B12">
        <w:rPr>
          <w:rFonts w:cs="Arial"/>
        </w:rPr>
        <w:t xml:space="preserve">, </w:t>
      </w:r>
      <w:r>
        <w:rPr>
          <w:rFonts w:cs="Arial"/>
        </w:rPr>
        <w:t xml:space="preserve">by working so closely with the community, in terms of design and delivery of key parts of </w:t>
      </w:r>
      <w:r w:rsidR="008844AF">
        <w:rPr>
          <w:rFonts w:cs="Arial"/>
        </w:rPr>
        <w:t>Council services</w:t>
      </w:r>
      <w:r>
        <w:rPr>
          <w:rFonts w:cs="Arial"/>
        </w:rPr>
        <w:t xml:space="preserve"> </w:t>
      </w:r>
      <w:r w:rsidR="00EB2CC9">
        <w:rPr>
          <w:rFonts w:cs="Arial"/>
        </w:rPr>
        <w:t xml:space="preserve">aspirations </w:t>
      </w:r>
      <w:r w:rsidR="00B37F83">
        <w:rPr>
          <w:rFonts w:cs="Arial"/>
        </w:rPr>
        <w:t xml:space="preserve">have been realised </w:t>
      </w:r>
      <w:r w:rsidR="00EB2CC9">
        <w:rPr>
          <w:rFonts w:cs="Arial"/>
        </w:rPr>
        <w:t>to an extent</w:t>
      </w:r>
      <w:r>
        <w:rPr>
          <w:rFonts w:cs="Arial"/>
        </w:rPr>
        <w:t xml:space="preserve">. </w:t>
      </w:r>
    </w:p>
    <w:p w14:paraId="1863DAB3" w14:textId="77777777" w:rsidR="00BC034B" w:rsidRPr="00B130B4" w:rsidRDefault="00E4518A" w:rsidP="00CB6994">
      <w:pPr>
        <w:pStyle w:val="ListParagraph"/>
        <w:numPr>
          <w:ilvl w:val="0"/>
          <w:numId w:val="20"/>
        </w:numPr>
        <w:rPr>
          <w:szCs w:val="22"/>
        </w:rPr>
      </w:pPr>
      <w:r>
        <w:rPr>
          <w:rFonts w:cs="Arial"/>
        </w:rPr>
        <w:t>This will stand the Council in good stead</w:t>
      </w:r>
      <w:r w:rsidR="004B51A7">
        <w:rPr>
          <w:rFonts w:cs="Arial"/>
        </w:rPr>
        <w:t xml:space="preserve"> moving forward;</w:t>
      </w:r>
      <w:r>
        <w:rPr>
          <w:rFonts w:cs="Arial"/>
        </w:rPr>
        <w:t xml:space="preserve"> </w:t>
      </w:r>
      <w:r w:rsidR="00BC034B">
        <w:rPr>
          <w:rFonts w:cs="Arial"/>
        </w:rPr>
        <w:t>utilising these relationship</w:t>
      </w:r>
      <w:r w:rsidR="004B51A7">
        <w:rPr>
          <w:rFonts w:cs="Arial"/>
        </w:rPr>
        <w:t xml:space="preserve">s will support </w:t>
      </w:r>
      <w:r w:rsidR="00B37F83">
        <w:rPr>
          <w:rFonts w:cs="Arial"/>
        </w:rPr>
        <w:t xml:space="preserve">the work </w:t>
      </w:r>
      <w:r w:rsidR="00BC034B">
        <w:rPr>
          <w:rFonts w:cs="Arial"/>
        </w:rPr>
        <w:t xml:space="preserve">to </w:t>
      </w:r>
      <w:r w:rsidR="00BC034B" w:rsidRPr="00B130B4">
        <w:rPr>
          <w:rFonts w:cs="Arial"/>
        </w:rPr>
        <w:t>attract a diverse workforce</w:t>
      </w:r>
      <w:r w:rsidR="004B51A7">
        <w:rPr>
          <w:rFonts w:cs="Arial"/>
        </w:rPr>
        <w:t>.</w:t>
      </w:r>
    </w:p>
    <w:p w14:paraId="49C9BAC0" w14:textId="77777777" w:rsidR="00214FA2" w:rsidRPr="00B130B4" w:rsidRDefault="00214FA2" w:rsidP="00CB6994">
      <w:pPr>
        <w:pStyle w:val="ListParagraph"/>
        <w:numPr>
          <w:ilvl w:val="0"/>
          <w:numId w:val="20"/>
        </w:numPr>
        <w:rPr>
          <w:szCs w:val="22"/>
        </w:rPr>
      </w:pPr>
      <w:r w:rsidRPr="00B130B4">
        <w:rPr>
          <w:rFonts w:cs="Arial"/>
        </w:rPr>
        <w:t>Reminder of progress already achieved is as follows:</w:t>
      </w:r>
    </w:p>
    <w:p w14:paraId="5B0E3AA7" w14:textId="77777777" w:rsidR="00214FA2" w:rsidRPr="00B130B4" w:rsidRDefault="007F3F63" w:rsidP="00214FA2">
      <w:pPr>
        <w:pStyle w:val="ListParagraph"/>
        <w:numPr>
          <w:ilvl w:val="0"/>
          <w:numId w:val="25"/>
        </w:numPr>
        <w:rPr>
          <w:szCs w:val="22"/>
        </w:rPr>
      </w:pPr>
      <w:r w:rsidRPr="00B130B4">
        <w:rPr>
          <w:bCs/>
        </w:rPr>
        <w:t>Mandatory training</w:t>
      </w:r>
      <w:r w:rsidRPr="00B130B4">
        <w:t xml:space="preserve"> was provided to all staff and managers between January and March 2019.</w:t>
      </w:r>
    </w:p>
    <w:p w14:paraId="4BED0FE1" w14:textId="77777777" w:rsidR="004F04F4" w:rsidRPr="00802560" w:rsidRDefault="004F04F4" w:rsidP="00E4518A">
      <w:pPr>
        <w:numPr>
          <w:ilvl w:val="0"/>
          <w:numId w:val="25"/>
        </w:numPr>
      </w:pPr>
      <w:r w:rsidRPr="00B130B4">
        <w:t>An Equality, Diversity and Inclusion week of activity, ‘</w:t>
      </w:r>
      <w:r w:rsidRPr="00B130B4">
        <w:rPr>
          <w:i/>
        </w:rPr>
        <w:t>Everyone Matters</w:t>
      </w:r>
      <w:r w:rsidRPr="00B130B4">
        <w:t>’, was held in June</w:t>
      </w:r>
      <w:r>
        <w:t xml:space="preserve"> 2019 for council staff, which over 360 </w:t>
      </w:r>
      <w:r w:rsidR="00B37F83">
        <w:t xml:space="preserve">members of </w:t>
      </w:r>
      <w:r>
        <w:t>staff attended. The week was very successful in terms of outcomes, with positive feedback received from both delegates as well as training providers. A cohort of Equalities Ambassadors was created from staff expressing an interest</w:t>
      </w:r>
      <w:r w:rsidRPr="00B00F23">
        <w:rPr>
          <w:color w:val="auto"/>
        </w:rPr>
        <w:t xml:space="preserve">.  This cohort received training pre-lockdown and </w:t>
      </w:r>
      <w:r w:rsidR="0087787E">
        <w:rPr>
          <w:color w:val="auto"/>
        </w:rPr>
        <w:t xml:space="preserve">is being </w:t>
      </w:r>
      <w:r w:rsidRPr="00B00F23">
        <w:rPr>
          <w:color w:val="auto"/>
        </w:rPr>
        <w:t xml:space="preserve">used to mobilise the new </w:t>
      </w:r>
      <w:r w:rsidR="00B37F83">
        <w:rPr>
          <w:color w:val="auto"/>
        </w:rPr>
        <w:t xml:space="preserve">Workforce </w:t>
      </w:r>
      <w:r w:rsidRPr="00B00F23">
        <w:rPr>
          <w:color w:val="auto"/>
        </w:rPr>
        <w:t xml:space="preserve">Equalities Strategy moving forward. </w:t>
      </w:r>
    </w:p>
    <w:p w14:paraId="60870433" w14:textId="77777777" w:rsidR="004F04F4" w:rsidRDefault="004F04F4" w:rsidP="004F04F4">
      <w:pPr>
        <w:pStyle w:val="ListParagraph"/>
        <w:numPr>
          <w:ilvl w:val="0"/>
          <w:numId w:val="25"/>
        </w:numPr>
      </w:pPr>
      <w:r>
        <w:t xml:space="preserve">It is recognised that there is limited awareness amongst the 16 to 18 age group </w:t>
      </w:r>
      <w:r w:rsidR="00D228BA">
        <w:t xml:space="preserve">in the City </w:t>
      </w:r>
      <w:r>
        <w:t xml:space="preserve">of the wide range of career opportunities </w:t>
      </w:r>
      <w:r w:rsidR="00B37F83">
        <w:t xml:space="preserve">available </w:t>
      </w:r>
      <w:r>
        <w:t xml:space="preserve">within the Council. </w:t>
      </w:r>
      <w:r w:rsidR="00B37F83">
        <w:t>In order</w:t>
      </w:r>
      <w:r w:rsidR="008844AF">
        <w:t xml:space="preserve"> </w:t>
      </w:r>
      <w:r>
        <w:t>to develop more effective engagement with this age group, a</w:t>
      </w:r>
      <w:r w:rsidRPr="000D5E61">
        <w:t xml:space="preserve"> structured approach to work experience placements</w:t>
      </w:r>
      <w:r>
        <w:t xml:space="preserve"> has been implemented</w:t>
      </w:r>
      <w:r w:rsidRPr="000D5E61">
        <w:t xml:space="preserve"> in partnership</w:t>
      </w:r>
      <w:r>
        <w:t xml:space="preserve"> with </w:t>
      </w:r>
      <w:r w:rsidR="00B37F83">
        <w:t xml:space="preserve">the </w:t>
      </w:r>
      <w:r>
        <w:t xml:space="preserve">Local Enterprise Partnership (LEP). </w:t>
      </w:r>
      <w:r w:rsidRPr="000D5E61">
        <w:t>T</w:t>
      </w:r>
      <w:r>
        <w:t xml:space="preserve">wo, small scale ‘pilot’ programmes were delivered in July and October </w:t>
      </w:r>
      <w:r w:rsidR="00FE4345">
        <w:t>2019</w:t>
      </w:r>
      <w:r>
        <w:t xml:space="preserve">. </w:t>
      </w:r>
    </w:p>
    <w:p w14:paraId="36B91416" w14:textId="77777777" w:rsidR="004F04F4" w:rsidRDefault="004F04F4" w:rsidP="004F04F4">
      <w:pPr>
        <w:pStyle w:val="ListParagraph"/>
        <w:numPr>
          <w:ilvl w:val="0"/>
          <w:numId w:val="25"/>
        </w:numPr>
        <w:rPr>
          <w:u w:val="single"/>
        </w:rPr>
      </w:pPr>
      <w:r>
        <w:t xml:space="preserve">At an operational level all vacancies are reviewed by the HR Business Partner </w:t>
      </w:r>
      <w:r w:rsidR="00B37F83">
        <w:t>T</w:t>
      </w:r>
      <w:r>
        <w:t xml:space="preserve">eam with the recruiting manager </w:t>
      </w:r>
      <w:r w:rsidR="00B37F83">
        <w:t xml:space="preserve">from the relevant service </w:t>
      </w:r>
      <w:r>
        <w:t xml:space="preserve">to consider the essential/desirable requirements for </w:t>
      </w:r>
      <w:r w:rsidR="00B37F83">
        <w:t xml:space="preserve">each </w:t>
      </w:r>
      <w:r>
        <w:t xml:space="preserve">role </w:t>
      </w:r>
      <w:r w:rsidR="00B37F83">
        <w:t xml:space="preserve">as well as the most appropriate </w:t>
      </w:r>
      <w:r>
        <w:t>advertising methods</w:t>
      </w:r>
      <w:r w:rsidR="00B37F83">
        <w:t>.</w:t>
      </w:r>
      <w:r>
        <w:t xml:space="preserve"> </w:t>
      </w:r>
      <w:r w:rsidR="00B37F83">
        <w:t>T</w:t>
      </w:r>
      <w:r w:rsidR="00B00F23">
        <w:t xml:space="preserve">his is </w:t>
      </w:r>
      <w:r>
        <w:t xml:space="preserve">to ensure that </w:t>
      </w:r>
      <w:r w:rsidR="00B00F23">
        <w:t>each</w:t>
      </w:r>
      <w:r>
        <w:t xml:space="preserve"> vacancy attracts a</w:t>
      </w:r>
      <w:r w:rsidR="00B37F83">
        <w:t>s</w:t>
      </w:r>
      <w:r>
        <w:t xml:space="preserve"> diverse </w:t>
      </w:r>
      <w:r w:rsidR="00B37F83">
        <w:t xml:space="preserve">a </w:t>
      </w:r>
      <w:r>
        <w:t>group of applicants</w:t>
      </w:r>
      <w:r w:rsidR="00B37F83">
        <w:t xml:space="preserve"> as possible</w:t>
      </w:r>
      <w:r w:rsidR="00D830A0">
        <w:t>. R</w:t>
      </w:r>
      <w:r w:rsidR="006266DF">
        <w:t xml:space="preserve">ecently, we have incorporated within the commissions provided to recruitment </w:t>
      </w:r>
      <w:r w:rsidR="00D830A0">
        <w:t>consultants for them to specifically identify and attract BAME</w:t>
      </w:r>
      <w:r w:rsidR="002E12D2">
        <w:t xml:space="preserve"> and Women candidates</w:t>
      </w:r>
      <w:r>
        <w:t xml:space="preserve">. </w:t>
      </w:r>
    </w:p>
    <w:p w14:paraId="7544579F" w14:textId="77777777" w:rsidR="004F04F4" w:rsidRDefault="004F04F4" w:rsidP="004F04F4">
      <w:pPr>
        <w:pStyle w:val="ListParagraph"/>
        <w:numPr>
          <w:ilvl w:val="0"/>
          <w:numId w:val="25"/>
        </w:numPr>
      </w:pPr>
      <w:r w:rsidRPr="00B130B4">
        <w:t xml:space="preserve">A wide-ranging review of the Council’s recruitment processes and procedures is </w:t>
      </w:r>
      <w:r w:rsidR="00B37F83">
        <w:t xml:space="preserve">currently </w:t>
      </w:r>
      <w:r w:rsidR="00FE4345" w:rsidRPr="00B130B4">
        <w:t>in train and aims to</w:t>
      </w:r>
      <w:r w:rsidRPr="00B130B4">
        <w:t>: simplify</w:t>
      </w:r>
      <w:r>
        <w:t xml:space="preserve"> the </w:t>
      </w:r>
      <w:r w:rsidR="00B37F83">
        <w:t xml:space="preserve">job </w:t>
      </w:r>
      <w:r>
        <w:t>application process</w:t>
      </w:r>
      <w:r w:rsidR="00FE4345">
        <w:t xml:space="preserve"> and on-line application form</w:t>
      </w:r>
      <w:r>
        <w:t xml:space="preserve">; revamp the Council’s recruitment web page; </w:t>
      </w:r>
      <w:r w:rsidR="00FE4345">
        <w:t xml:space="preserve">make better </w:t>
      </w:r>
      <w:r>
        <w:t xml:space="preserve">use </w:t>
      </w:r>
      <w:r w:rsidR="00FE4345">
        <w:t xml:space="preserve">of </w:t>
      </w:r>
      <w:r>
        <w:t>social media;</w:t>
      </w:r>
      <w:r w:rsidR="00FE4345">
        <w:t xml:space="preserve"> and</w:t>
      </w:r>
      <w:r>
        <w:t xml:space="preserve"> </w:t>
      </w:r>
      <w:r w:rsidR="00FE4345">
        <w:t>i</w:t>
      </w:r>
      <w:r>
        <w:t>ntroduc</w:t>
      </w:r>
      <w:r w:rsidR="00FE4345">
        <w:t>e</w:t>
      </w:r>
      <w:r>
        <w:t xml:space="preserve"> a CV application route.</w:t>
      </w:r>
    </w:p>
    <w:p w14:paraId="59E2617A" w14:textId="77777777" w:rsidR="004F04F4" w:rsidRPr="00D326F6" w:rsidRDefault="004F04F4" w:rsidP="004F04F4">
      <w:pPr>
        <w:pStyle w:val="ListParagraph"/>
        <w:numPr>
          <w:ilvl w:val="0"/>
          <w:numId w:val="25"/>
        </w:numPr>
      </w:pPr>
      <w:r w:rsidRPr="00D326F6">
        <w:lastRenderedPageBreak/>
        <w:t xml:space="preserve">A revised exit interview process </w:t>
      </w:r>
      <w:r w:rsidR="00B37F83">
        <w:t xml:space="preserve">was introduced </w:t>
      </w:r>
      <w:r w:rsidR="00FE4345" w:rsidRPr="00D326F6">
        <w:t xml:space="preserve">which </w:t>
      </w:r>
      <w:r w:rsidRPr="00D326F6">
        <w:t xml:space="preserve">has resulted in a significant increase in the uptake levels of exit interviews (circa 55% of staff leavers, from less than 30%), as well as improving the qualitative data ‘captured’ through the process, in particular about the ‘reason’ for leaving (primarily around career progression and development opportunities for the majority of leavers). This data will be used to develop improvements and interventions as well as provide feedback to the relevant service area(s) concerned. </w:t>
      </w:r>
    </w:p>
    <w:p w14:paraId="5CC262C1" w14:textId="77777777" w:rsidR="0087787E" w:rsidRPr="00F50345" w:rsidRDefault="004F04F4" w:rsidP="0087787E">
      <w:pPr>
        <w:pStyle w:val="ListParagraph"/>
        <w:numPr>
          <w:ilvl w:val="0"/>
          <w:numId w:val="41"/>
        </w:numPr>
        <w:rPr>
          <w:szCs w:val="22"/>
        </w:rPr>
      </w:pPr>
      <w:r w:rsidRPr="00D326F6">
        <w:t xml:space="preserve"> </w:t>
      </w:r>
      <w:r w:rsidR="00214FA2" w:rsidRPr="0087787E">
        <w:rPr>
          <w:iCs/>
          <w:color w:val="auto"/>
        </w:rPr>
        <w:t>Future action</w:t>
      </w:r>
      <w:r w:rsidR="0087787E" w:rsidRPr="0087787E">
        <w:rPr>
          <w:iCs/>
          <w:color w:val="auto"/>
        </w:rPr>
        <w:t>s</w:t>
      </w:r>
      <w:r w:rsidR="00214FA2" w:rsidRPr="0087787E">
        <w:rPr>
          <w:iCs/>
          <w:color w:val="auto"/>
        </w:rPr>
        <w:t xml:space="preserve"> to achieve a</w:t>
      </w:r>
      <w:r w:rsidR="0087787E" w:rsidRPr="0087787E">
        <w:rPr>
          <w:iCs/>
          <w:color w:val="auto"/>
        </w:rPr>
        <w:t xml:space="preserve">n </w:t>
      </w:r>
      <w:r w:rsidR="00C6243A" w:rsidRPr="0087787E">
        <w:rPr>
          <w:iCs/>
          <w:color w:val="auto"/>
        </w:rPr>
        <w:t xml:space="preserve">improvement </w:t>
      </w:r>
      <w:r w:rsidR="00214FA2" w:rsidRPr="0087787E">
        <w:rPr>
          <w:iCs/>
          <w:color w:val="auto"/>
        </w:rPr>
        <w:t xml:space="preserve">in performance, through positive action targeting in particular the low under representation in the </w:t>
      </w:r>
      <w:r w:rsidR="0087787E" w:rsidRPr="0087787E">
        <w:rPr>
          <w:iCs/>
          <w:color w:val="auto"/>
        </w:rPr>
        <w:t xml:space="preserve">parts of the </w:t>
      </w:r>
      <w:r w:rsidR="00214FA2" w:rsidRPr="0087787E">
        <w:rPr>
          <w:iCs/>
          <w:color w:val="auto"/>
        </w:rPr>
        <w:t>workforce of those with a BAME background</w:t>
      </w:r>
      <w:r w:rsidR="00D326F6" w:rsidRPr="0087787E">
        <w:rPr>
          <w:iCs/>
          <w:color w:val="auto"/>
        </w:rPr>
        <w:t>,</w:t>
      </w:r>
      <w:r w:rsidR="00214FA2" w:rsidRPr="0087787E">
        <w:rPr>
          <w:iCs/>
          <w:color w:val="auto"/>
        </w:rPr>
        <w:t xml:space="preserve"> are</w:t>
      </w:r>
      <w:r w:rsidR="00B130B4" w:rsidRPr="0087787E">
        <w:rPr>
          <w:iCs/>
          <w:color w:val="auto"/>
        </w:rPr>
        <w:t xml:space="preserve"> </w:t>
      </w:r>
      <w:r w:rsidR="00BC034B" w:rsidRPr="0087787E">
        <w:rPr>
          <w:iCs/>
          <w:color w:val="auto"/>
        </w:rPr>
        <w:t xml:space="preserve">being developed </w:t>
      </w:r>
      <w:r w:rsidR="00214FA2" w:rsidRPr="0087787E">
        <w:rPr>
          <w:iCs/>
          <w:color w:val="auto"/>
        </w:rPr>
        <w:t xml:space="preserve">in the </w:t>
      </w:r>
      <w:r w:rsidR="000415C3" w:rsidRPr="0087787E">
        <w:rPr>
          <w:iCs/>
          <w:color w:val="auto"/>
        </w:rPr>
        <w:t xml:space="preserve">Council’s </w:t>
      </w:r>
      <w:r w:rsidR="00214FA2" w:rsidRPr="0087787E">
        <w:rPr>
          <w:iCs/>
          <w:color w:val="auto"/>
        </w:rPr>
        <w:t>draft Equalities Strategy</w:t>
      </w:r>
      <w:r w:rsidR="0087787E" w:rsidRPr="0087787E">
        <w:rPr>
          <w:iCs/>
          <w:color w:val="auto"/>
        </w:rPr>
        <w:t xml:space="preserve">. The strategy includes </w:t>
      </w:r>
      <w:r w:rsidR="00083CB0" w:rsidRPr="0087787E">
        <w:rPr>
          <w:iCs/>
          <w:color w:val="auto"/>
        </w:rPr>
        <w:t>the following objectives</w:t>
      </w:r>
      <w:r w:rsidR="0087787E">
        <w:rPr>
          <w:iCs/>
          <w:color w:val="auto"/>
        </w:rPr>
        <w:t>:</w:t>
      </w:r>
    </w:p>
    <w:p w14:paraId="2853735C" w14:textId="77777777" w:rsidR="00214FA2" w:rsidRPr="0087787E" w:rsidRDefault="00D326F6" w:rsidP="00823AB0">
      <w:pPr>
        <w:pStyle w:val="ListParagraph"/>
        <w:numPr>
          <w:ilvl w:val="0"/>
          <w:numId w:val="41"/>
        </w:numPr>
        <w:ind w:left="1080"/>
        <w:rPr>
          <w:szCs w:val="22"/>
        </w:rPr>
      </w:pPr>
      <w:r w:rsidRPr="0087787E">
        <w:rPr>
          <w:szCs w:val="22"/>
        </w:rPr>
        <w:t>Developing and implementing a</w:t>
      </w:r>
      <w:r w:rsidR="00B130B4" w:rsidRPr="0087787E">
        <w:rPr>
          <w:szCs w:val="22"/>
        </w:rPr>
        <w:t xml:space="preserve"> </w:t>
      </w:r>
      <w:r w:rsidR="00B5233D" w:rsidRPr="0087787E">
        <w:rPr>
          <w:szCs w:val="22"/>
        </w:rPr>
        <w:t>People Strategy</w:t>
      </w:r>
      <w:r w:rsidR="00BC034B" w:rsidRPr="0087787E">
        <w:rPr>
          <w:szCs w:val="22"/>
        </w:rPr>
        <w:t xml:space="preserve"> </w:t>
      </w:r>
      <w:r w:rsidRPr="0087787E">
        <w:rPr>
          <w:szCs w:val="22"/>
        </w:rPr>
        <w:t xml:space="preserve">designed to build </w:t>
      </w:r>
      <w:r w:rsidRPr="0087787E">
        <w:rPr>
          <w:color w:val="000000" w:themeColor="text1"/>
        </w:rPr>
        <w:t xml:space="preserve">an organisation that has a “customer-first” approach and a commitment to being an inclusive and diverse organisation that values </w:t>
      </w:r>
      <w:r w:rsidR="000415C3" w:rsidRPr="0087787E">
        <w:rPr>
          <w:color w:val="000000" w:themeColor="text1"/>
        </w:rPr>
        <w:t xml:space="preserve">its </w:t>
      </w:r>
      <w:r w:rsidRPr="0087787E">
        <w:rPr>
          <w:color w:val="000000" w:themeColor="text1"/>
        </w:rPr>
        <w:t xml:space="preserve">people.  </w:t>
      </w:r>
      <w:r w:rsidR="000415C3" w:rsidRPr="008844AF">
        <w:t>The</w:t>
      </w:r>
      <w:r w:rsidRPr="008844AF">
        <w:t xml:space="preserve"> five </w:t>
      </w:r>
      <w:r w:rsidR="000415C3" w:rsidRPr="008844AF">
        <w:t xml:space="preserve">corporate </w:t>
      </w:r>
      <w:r w:rsidRPr="008844AF">
        <w:t>values of “One Team, Service Excellence, Inclusion and Respect, Amazing Outcomes, and Stepping Up” will underpin day to day behaviour.</w:t>
      </w:r>
    </w:p>
    <w:p w14:paraId="247D63D2" w14:textId="77777777" w:rsidR="00B5233D" w:rsidRPr="00083CB0" w:rsidRDefault="00B5233D" w:rsidP="00823AB0">
      <w:pPr>
        <w:pStyle w:val="ListParagraph"/>
        <w:numPr>
          <w:ilvl w:val="0"/>
          <w:numId w:val="24"/>
        </w:numPr>
        <w:ind w:left="1079"/>
        <w:rPr>
          <w:szCs w:val="22"/>
        </w:rPr>
      </w:pPr>
      <w:r w:rsidRPr="00D326F6">
        <w:rPr>
          <w:szCs w:val="22"/>
        </w:rPr>
        <w:t xml:space="preserve">Positive action </w:t>
      </w:r>
      <w:r w:rsidR="00BC034B" w:rsidRPr="00D326F6">
        <w:rPr>
          <w:szCs w:val="22"/>
        </w:rPr>
        <w:t xml:space="preserve">integrated into </w:t>
      </w:r>
      <w:r w:rsidR="000415C3">
        <w:rPr>
          <w:szCs w:val="22"/>
        </w:rPr>
        <w:t>the Council’s</w:t>
      </w:r>
      <w:r w:rsidR="000415C3" w:rsidRPr="00D326F6">
        <w:rPr>
          <w:szCs w:val="22"/>
        </w:rPr>
        <w:t xml:space="preserve"> </w:t>
      </w:r>
      <w:r w:rsidR="00BC034B" w:rsidRPr="00D326F6">
        <w:rPr>
          <w:szCs w:val="22"/>
        </w:rPr>
        <w:t>recruitment and appointment process</w:t>
      </w:r>
      <w:r w:rsidR="00EB2CC9" w:rsidRPr="00D326F6">
        <w:rPr>
          <w:szCs w:val="22"/>
        </w:rPr>
        <w:t xml:space="preserve"> </w:t>
      </w:r>
      <w:r w:rsidR="00B130B4" w:rsidRPr="00D326F6">
        <w:rPr>
          <w:szCs w:val="22"/>
        </w:rPr>
        <w:t xml:space="preserve">with </w:t>
      </w:r>
      <w:r w:rsidR="00EB2CC9" w:rsidRPr="00D326F6">
        <w:rPr>
          <w:szCs w:val="22"/>
        </w:rPr>
        <w:t>a focus on attracting</w:t>
      </w:r>
      <w:r w:rsidR="004B51A7">
        <w:rPr>
          <w:szCs w:val="22"/>
        </w:rPr>
        <w:t xml:space="preserve"> and </w:t>
      </w:r>
      <w:r w:rsidR="00EB2CC9" w:rsidRPr="00D326F6">
        <w:rPr>
          <w:szCs w:val="22"/>
        </w:rPr>
        <w:t>developing</w:t>
      </w:r>
      <w:r w:rsidR="002E12D2">
        <w:rPr>
          <w:szCs w:val="22"/>
        </w:rPr>
        <w:t xml:space="preserve"> high quality </w:t>
      </w:r>
      <w:r w:rsidR="00EB2CC9" w:rsidRPr="00D326F6">
        <w:rPr>
          <w:szCs w:val="22"/>
        </w:rPr>
        <w:t>talent</w:t>
      </w:r>
      <w:r w:rsidR="00EB2CC9" w:rsidRPr="00083CB0">
        <w:rPr>
          <w:szCs w:val="22"/>
        </w:rPr>
        <w:t>.</w:t>
      </w:r>
    </w:p>
    <w:p w14:paraId="796B2921" w14:textId="77777777" w:rsidR="0087787E" w:rsidRDefault="00BC034B" w:rsidP="00823AB0">
      <w:pPr>
        <w:pStyle w:val="ListParagraph"/>
        <w:numPr>
          <w:ilvl w:val="0"/>
          <w:numId w:val="24"/>
        </w:numPr>
        <w:ind w:left="1079"/>
        <w:rPr>
          <w:szCs w:val="22"/>
        </w:rPr>
      </w:pPr>
      <w:r w:rsidRPr="00083CB0">
        <w:rPr>
          <w:szCs w:val="22"/>
        </w:rPr>
        <w:t>The launch of a gender balanced race advisory group, with a concrete work</w:t>
      </w:r>
      <w:r w:rsidR="00B130B4" w:rsidRPr="00083CB0">
        <w:rPr>
          <w:szCs w:val="22"/>
        </w:rPr>
        <w:t xml:space="preserve"> </w:t>
      </w:r>
      <w:r w:rsidRPr="00083CB0">
        <w:rPr>
          <w:szCs w:val="22"/>
        </w:rPr>
        <w:t>plan that includes priorities such as supporting the Council to attract a diverse workforce</w:t>
      </w:r>
      <w:r w:rsidR="00EB2CC9" w:rsidRPr="00083CB0">
        <w:rPr>
          <w:szCs w:val="22"/>
        </w:rPr>
        <w:t xml:space="preserve"> </w:t>
      </w:r>
      <w:r w:rsidR="00F50345">
        <w:rPr>
          <w:szCs w:val="22"/>
        </w:rPr>
        <w:t xml:space="preserve">which </w:t>
      </w:r>
      <w:r w:rsidR="00F50345" w:rsidRPr="00083CB0">
        <w:rPr>
          <w:szCs w:val="22"/>
        </w:rPr>
        <w:t>reflects</w:t>
      </w:r>
      <w:r w:rsidR="00EB2CC9" w:rsidRPr="00083CB0">
        <w:rPr>
          <w:szCs w:val="22"/>
        </w:rPr>
        <w:t xml:space="preserve"> the demography and localities of the city</w:t>
      </w:r>
      <w:r w:rsidR="0087787E">
        <w:rPr>
          <w:szCs w:val="22"/>
        </w:rPr>
        <w:t>.</w:t>
      </w:r>
    </w:p>
    <w:p w14:paraId="1F15DFE2" w14:textId="77777777" w:rsidR="00BC034B" w:rsidRPr="00083CB0" w:rsidRDefault="0087787E" w:rsidP="00823AB0">
      <w:pPr>
        <w:pStyle w:val="ListParagraph"/>
        <w:numPr>
          <w:ilvl w:val="0"/>
          <w:numId w:val="24"/>
        </w:numPr>
        <w:ind w:left="1079"/>
        <w:rPr>
          <w:szCs w:val="22"/>
        </w:rPr>
      </w:pPr>
      <w:r w:rsidDel="0087787E">
        <w:rPr>
          <w:szCs w:val="22"/>
        </w:rPr>
        <w:t xml:space="preserve"> </w:t>
      </w:r>
      <w:r w:rsidR="00BC034B" w:rsidRPr="00083CB0">
        <w:rPr>
          <w:szCs w:val="22"/>
        </w:rPr>
        <w:t>Develop</w:t>
      </w:r>
      <w:r w:rsidR="000415C3">
        <w:rPr>
          <w:szCs w:val="22"/>
        </w:rPr>
        <w:t>ing</w:t>
      </w:r>
      <w:r w:rsidR="00BC034B" w:rsidRPr="00083CB0">
        <w:rPr>
          <w:szCs w:val="22"/>
        </w:rPr>
        <w:t xml:space="preserve"> a bespoke talent development programme aimed at ethnic minorities and people of colour that work for the Council</w:t>
      </w:r>
      <w:r w:rsidR="008844AF">
        <w:rPr>
          <w:szCs w:val="22"/>
        </w:rPr>
        <w:t xml:space="preserve"> and potentially the city too</w:t>
      </w:r>
      <w:r w:rsidR="00BC034B" w:rsidRPr="00083CB0">
        <w:rPr>
          <w:szCs w:val="22"/>
        </w:rPr>
        <w:t xml:space="preserve">. </w:t>
      </w:r>
    </w:p>
    <w:p w14:paraId="253AB58C" w14:textId="77777777" w:rsidR="00B5233D" w:rsidRDefault="00B5233D" w:rsidP="00823AB0">
      <w:pPr>
        <w:pStyle w:val="ListParagraph"/>
        <w:numPr>
          <w:ilvl w:val="0"/>
          <w:numId w:val="24"/>
        </w:numPr>
        <w:ind w:left="1079"/>
        <w:rPr>
          <w:szCs w:val="22"/>
        </w:rPr>
      </w:pPr>
      <w:r w:rsidRPr="00083CB0">
        <w:rPr>
          <w:szCs w:val="22"/>
        </w:rPr>
        <w:t xml:space="preserve">Using equalities ambassadors to celebrate </w:t>
      </w:r>
      <w:r w:rsidR="004B51A7">
        <w:rPr>
          <w:szCs w:val="22"/>
        </w:rPr>
        <w:t xml:space="preserve">equality and </w:t>
      </w:r>
      <w:r w:rsidRPr="00083CB0">
        <w:rPr>
          <w:szCs w:val="22"/>
        </w:rPr>
        <w:t>cultural events</w:t>
      </w:r>
      <w:r w:rsidR="004B51A7">
        <w:rPr>
          <w:szCs w:val="22"/>
        </w:rPr>
        <w:t>.</w:t>
      </w:r>
    </w:p>
    <w:p w14:paraId="58538A88" w14:textId="77777777" w:rsidR="004B51A7" w:rsidRPr="00083CB0" w:rsidRDefault="004B51A7" w:rsidP="00823AB0">
      <w:pPr>
        <w:pStyle w:val="ListParagraph"/>
        <w:numPr>
          <w:ilvl w:val="0"/>
          <w:numId w:val="24"/>
        </w:numPr>
        <w:ind w:left="1079"/>
        <w:rPr>
          <w:szCs w:val="22"/>
        </w:rPr>
      </w:pPr>
      <w:r>
        <w:rPr>
          <w:szCs w:val="22"/>
        </w:rPr>
        <w:t>De</w:t>
      </w:r>
      <w:r w:rsidR="008844AF">
        <w:rPr>
          <w:szCs w:val="22"/>
        </w:rPr>
        <w:t>veloping and de</w:t>
      </w:r>
      <w:r>
        <w:rPr>
          <w:szCs w:val="22"/>
        </w:rPr>
        <w:t>livering an Anti-Racism Quality Mark</w:t>
      </w:r>
      <w:r w:rsidR="008844AF">
        <w:rPr>
          <w:szCs w:val="22"/>
        </w:rPr>
        <w:t xml:space="preserve"> by October 2021.</w:t>
      </w:r>
      <w:r>
        <w:rPr>
          <w:szCs w:val="22"/>
        </w:rPr>
        <w:t xml:space="preserve"> </w:t>
      </w:r>
    </w:p>
    <w:p w14:paraId="17F678F9" w14:textId="77777777" w:rsidR="00214FA2" w:rsidRDefault="00214FA2" w:rsidP="00214FA2">
      <w:pPr>
        <w:spacing w:after="160"/>
        <w:ind w:left="426" w:hanging="426"/>
        <w:contextualSpacing/>
        <w:rPr>
          <w:iCs/>
          <w:color w:val="auto"/>
          <w:highlight w:val="yellow"/>
        </w:rPr>
      </w:pPr>
    </w:p>
    <w:p w14:paraId="658B9BB5" w14:textId="77777777" w:rsidR="006A6643" w:rsidRDefault="006A6643" w:rsidP="00BB7245">
      <w:pPr>
        <w:rPr>
          <w:b/>
          <w:bCs/>
        </w:rPr>
      </w:pPr>
      <w:r>
        <w:rPr>
          <w:b/>
          <w:bCs/>
        </w:rPr>
        <w:t>GENDER PAY GAP</w:t>
      </w:r>
    </w:p>
    <w:p w14:paraId="37E151E3" w14:textId="77777777" w:rsidR="000839A2" w:rsidRDefault="000839A2" w:rsidP="001D3BB5">
      <w:pPr>
        <w:pStyle w:val="ListParagraph"/>
        <w:numPr>
          <w:ilvl w:val="0"/>
          <w:numId w:val="15"/>
        </w:numPr>
        <w:spacing w:line="240" w:lineRule="auto"/>
      </w:pPr>
      <w:r>
        <w:t xml:space="preserve">The Council is required under </w:t>
      </w:r>
      <w:r w:rsidRPr="00A84E93">
        <w:rPr>
          <w:iCs/>
          <w:color w:val="auto"/>
        </w:rPr>
        <w:t>the Equality Act 2010 to publish an annual</w:t>
      </w:r>
      <w:r>
        <w:t xml:space="preserve"> report that provides details of the Council’s gender pay gap using a number of key measures: basic pay; bonus; the proportion of male and females receiving a bonus; and pay quartile data (basic pay) for male and female staff.</w:t>
      </w:r>
      <w:r w:rsidR="00A84E93">
        <w:t xml:space="preserve"> </w:t>
      </w:r>
      <w:r w:rsidR="00A84E93" w:rsidRPr="005005BE">
        <w:t xml:space="preserve">Due to the </w:t>
      </w:r>
      <w:r w:rsidR="00A84E93">
        <w:t xml:space="preserve">government’s gender pay </w:t>
      </w:r>
      <w:r w:rsidR="00A84E93" w:rsidRPr="005005BE">
        <w:t>reporting cycle</w:t>
      </w:r>
      <w:r w:rsidR="00A84E93">
        <w:t>,</w:t>
      </w:r>
      <w:r w:rsidR="00A84E93" w:rsidRPr="005005BE">
        <w:t xml:space="preserve"> the pay data that </w:t>
      </w:r>
      <w:r w:rsidR="00A84E93">
        <w:t>the Council</w:t>
      </w:r>
      <w:r w:rsidR="00A84E93" w:rsidRPr="005005BE">
        <w:t xml:space="preserve"> </w:t>
      </w:r>
      <w:r w:rsidR="00A84E93" w:rsidRPr="00BB7245">
        <w:t>must</w:t>
      </w:r>
      <w:r w:rsidR="00A84E93" w:rsidRPr="005005BE">
        <w:t xml:space="preserve"> publish </w:t>
      </w:r>
      <w:r w:rsidR="00A84E93">
        <w:t xml:space="preserve">by 30 March 2021 </w:t>
      </w:r>
      <w:r w:rsidR="00A84E93" w:rsidRPr="005005BE">
        <w:t xml:space="preserve">relates to </w:t>
      </w:r>
      <w:r w:rsidR="00A84E93">
        <w:t xml:space="preserve">Council </w:t>
      </w:r>
      <w:r w:rsidR="00A84E93" w:rsidRPr="005005BE">
        <w:t xml:space="preserve">pay data at </w:t>
      </w:r>
      <w:r w:rsidR="00A84E93">
        <w:t xml:space="preserve">the ‘snapshot date’ of </w:t>
      </w:r>
      <w:r w:rsidR="00A84E93" w:rsidRPr="005005BE">
        <w:t>31 March 20</w:t>
      </w:r>
      <w:r w:rsidR="00A84E93">
        <w:t>20.</w:t>
      </w:r>
      <w:r w:rsidRPr="005005BE">
        <w:t xml:space="preserve"> </w:t>
      </w:r>
    </w:p>
    <w:p w14:paraId="5A0F30DA" w14:textId="77777777" w:rsidR="000839A2" w:rsidRDefault="000839A2" w:rsidP="00214FA2">
      <w:pPr>
        <w:pStyle w:val="ListParagraph"/>
        <w:numPr>
          <w:ilvl w:val="0"/>
          <w:numId w:val="15"/>
        </w:numPr>
        <w:spacing w:line="240" w:lineRule="auto"/>
        <w:ind w:left="426" w:hanging="426"/>
      </w:pPr>
      <w:r>
        <w:t xml:space="preserve">Gender pay gap reporting is based on </w:t>
      </w:r>
      <w:r w:rsidRPr="00FB77F0">
        <w:t>two</w:t>
      </w:r>
      <w:r>
        <w:t xml:space="preserve"> calculation methodologies. The first uses the hourly rate paid to male and female staff to compile the following reporting indices: -</w:t>
      </w:r>
    </w:p>
    <w:p w14:paraId="13D20EAA" w14:textId="77777777" w:rsidR="000839A2" w:rsidRDefault="000839A2" w:rsidP="00214FA2">
      <w:pPr>
        <w:pStyle w:val="ListParagraph"/>
        <w:numPr>
          <w:ilvl w:val="0"/>
          <w:numId w:val="16"/>
        </w:numPr>
        <w:spacing w:line="240" w:lineRule="auto"/>
      </w:pPr>
      <w:r>
        <w:t>Mean gender pay gap (basic pay);</w:t>
      </w:r>
    </w:p>
    <w:p w14:paraId="7C893FB5" w14:textId="77777777" w:rsidR="000839A2" w:rsidRDefault="000839A2" w:rsidP="00214FA2">
      <w:pPr>
        <w:pStyle w:val="ListParagraph"/>
        <w:numPr>
          <w:ilvl w:val="0"/>
          <w:numId w:val="16"/>
        </w:numPr>
        <w:spacing w:line="240" w:lineRule="auto"/>
      </w:pPr>
      <w:r>
        <w:t>Median gender pay gap (basic pay); and</w:t>
      </w:r>
    </w:p>
    <w:p w14:paraId="385E0C8C" w14:textId="77777777" w:rsidR="000839A2" w:rsidRDefault="000839A2" w:rsidP="00214FA2">
      <w:pPr>
        <w:pStyle w:val="ListParagraph"/>
        <w:numPr>
          <w:ilvl w:val="0"/>
          <w:numId w:val="16"/>
        </w:numPr>
        <w:spacing w:line="240" w:lineRule="auto"/>
      </w:pPr>
      <w:r>
        <w:t>Pay quartiles by gender.</w:t>
      </w:r>
    </w:p>
    <w:p w14:paraId="0B143233" w14:textId="77777777" w:rsidR="00D822DD" w:rsidRDefault="000839A2" w:rsidP="00D822DD">
      <w:pPr>
        <w:ind w:left="426"/>
      </w:pPr>
      <w:r>
        <w:lastRenderedPageBreak/>
        <w:t xml:space="preserve">In practical terms the use of an hourly rate as the basis for calculation of the mean and median gender pay gap, and pay quartiles by gender, means that the </w:t>
      </w:r>
      <w:r>
        <w:rPr>
          <w:i/>
        </w:rPr>
        <w:t>distribution</w:t>
      </w:r>
      <w:r>
        <w:t xml:space="preserve"> of female and male staff </w:t>
      </w:r>
      <w:r w:rsidR="00D255BB">
        <w:t xml:space="preserve">in the workforce </w:t>
      </w:r>
      <w:r>
        <w:t xml:space="preserve">has a significant impact, especially when coupled with a largely female workforce. </w:t>
      </w:r>
      <w:r w:rsidR="00D822DD">
        <w:t xml:space="preserve"> </w:t>
      </w:r>
      <w:r w:rsidR="00D822DD" w:rsidRPr="00485210">
        <w:t>The second methodology relates to reporting on the bonus pay gap</w:t>
      </w:r>
      <w:r w:rsidR="00C6789F">
        <w:t>. H</w:t>
      </w:r>
      <w:r w:rsidR="00D822DD" w:rsidRPr="00485210">
        <w:t>owever, the Council does not currently make any bonus</w:t>
      </w:r>
      <w:r w:rsidR="00D822DD">
        <w:t xml:space="preserve"> payments</w:t>
      </w:r>
      <w:r w:rsidR="00D822DD" w:rsidRPr="00485210">
        <w:t xml:space="preserve"> so has no data to report for th</w:t>
      </w:r>
      <w:r w:rsidR="000415C3">
        <w:t>is</w:t>
      </w:r>
      <w:r w:rsidR="00D822DD" w:rsidRPr="00485210">
        <w:t xml:space="preserve"> element.</w:t>
      </w:r>
    </w:p>
    <w:p w14:paraId="20D6921D" w14:textId="77777777" w:rsidR="00911CF9" w:rsidRPr="00D822DD" w:rsidRDefault="00911CF9" w:rsidP="00D822DD">
      <w:pPr>
        <w:pStyle w:val="ListParagraph"/>
        <w:numPr>
          <w:ilvl w:val="0"/>
          <w:numId w:val="15"/>
        </w:numPr>
        <w:rPr>
          <w:rFonts w:cs="Arial"/>
        </w:rPr>
      </w:pPr>
      <w:r w:rsidRPr="00D822DD">
        <w:rPr>
          <w:rFonts w:cs="Arial"/>
        </w:rPr>
        <w:t>The Council’s gender pay gap details for the snapshot date of 31st March 2020 is as follows:</w:t>
      </w:r>
    </w:p>
    <w:p w14:paraId="62B0363A" w14:textId="77777777" w:rsidR="00911CF9" w:rsidRPr="00E33CF1" w:rsidRDefault="00911CF9" w:rsidP="00911CF9">
      <w:pPr>
        <w:pStyle w:val="NoSpacing"/>
        <w:rPr>
          <w:rFonts w:cs="Arial"/>
          <w:sz w:val="6"/>
          <w:lang w:eastAsia="en-GB"/>
        </w:rPr>
      </w:pPr>
    </w:p>
    <w:tbl>
      <w:tblPr>
        <w:tblStyle w:val="TableGrid"/>
        <w:tblW w:w="0" w:type="auto"/>
        <w:tblInd w:w="108" w:type="dxa"/>
        <w:tblLook w:val="04A0" w:firstRow="1" w:lastRow="0" w:firstColumn="1" w:lastColumn="0" w:noHBand="0" w:noVBand="1"/>
      </w:tblPr>
      <w:tblGrid>
        <w:gridCol w:w="9180"/>
      </w:tblGrid>
      <w:tr w:rsidR="00911CF9" w14:paraId="2777B8DA" w14:textId="77777777" w:rsidTr="005968F7">
        <w:tc>
          <w:tcPr>
            <w:tcW w:w="9494" w:type="dxa"/>
            <w:vAlign w:val="center"/>
          </w:tcPr>
          <w:p w14:paraId="1D1D4B27" w14:textId="77777777" w:rsidR="00911CF9" w:rsidRPr="00E3066C" w:rsidRDefault="00911CF9" w:rsidP="005968F7">
            <w:pPr>
              <w:pStyle w:val="NoSpacing"/>
              <w:rPr>
                <w:rFonts w:cs="Arial"/>
                <w:sz w:val="6"/>
                <w:szCs w:val="6"/>
                <w:lang w:eastAsia="en-GB"/>
              </w:rPr>
            </w:pPr>
          </w:p>
          <w:p w14:paraId="07D8E938" w14:textId="77777777" w:rsidR="00911CF9" w:rsidRPr="00E3066C" w:rsidRDefault="00911CF9" w:rsidP="005968F7">
            <w:pPr>
              <w:pStyle w:val="NoSpacing"/>
              <w:rPr>
                <w:rFonts w:cs="Arial"/>
                <w:sz w:val="6"/>
                <w:szCs w:val="6"/>
                <w:lang w:eastAsia="en-GB"/>
              </w:rPr>
            </w:pPr>
            <w:r>
              <w:rPr>
                <w:rFonts w:cs="Arial"/>
                <w:lang w:eastAsia="en-GB"/>
              </w:rPr>
              <w:t>M</w:t>
            </w:r>
            <w:r w:rsidRPr="00012E6C">
              <w:rPr>
                <w:rFonts w:cs="Arial"/>
                <w:lang w:eastAsia="en-GB"/>
              </w:rPr>
              <w:t>ean gender pay gap</w:t>
            </w:r>
            <w:r>
              <w:rPr>
                <w:rFonts w:cs="Arial"/>
                <w:lang w:eastAsia="en-GB"/>
              </w:rPr>
              <w:t xml:space="preserve"> (basic pay)</w:t>
            </w:r>
            <w:r w:rsidRPr="00012E6C">
              <w:rPr>
                <w:rFonts w:cs="Arial"/>
                <w:lang w:eastAsia="en-GB"/>
              </w:rPr>
              <w:t xml:space="preserve"> is </w:t>
            </w:r>
            <w:r>
              <w:rPr>
                <w:rFonts w:cs="Arial"/>
                <w:lang w:eastAsia="en-GB"/>
              </w:rPr>
              <w:t>12.3%</w:t>
            </w:r>
          </w:p>
        </w:tc>
      </w:tr>
      <w:tr w:rsidR="00911CF9" w14:paraId="715160F4" w14:textId="77777777" w:rsidTr="005968F7">
        <w:tc>
          <w:tcPr>
            <w:tcW w:w="9494" w:type="dxa"/>
            <w:vAlign w:val="center"/>
          </w:tcPr>
          <w:p w14:paraId="36FB3CD1" w14:textId="77777777" w:rsidR="00911CF9" w:rsidRPr="00E3066C" w:rsidRDefault="00911CF9" w:rsidP="005968F7">
            <w:pPr>
              <w:pStyle w:val="NoSpacing"/>
              <w:rPr>
                <w:rFonts w:cs="Arial"/>
                <w:sz w:val="6"/>
                <w:szCs w:val="6"/>
                <w:lang w:eastAsia="en-GB"/>
              </w:rPr>
            </w:pPr>
          </w:p>
          <w:p w14:paraId="5F58EB8D" w14:textId="77777777" w:rsidR="00911CF9" w:rsidRPr="00E3066C" w:rsidRDefault="00911CF9" w:rsidP="005968F7">
            <w:pPr>
              <w:pStyle w:val="NoSpacing"/>
              <w:rPr>
                <w:rFonts w:cs="Arial"/>
                <w:sz w:val="6"/>
                <w:szCs w:val="6"/>
                <w:lang w:eastAsia="en-GB"/>
              </w:rPr>
            </w:pPr>
            <w:r>
              <w:rPr>
                <w:rFonts w:cs="Arial"/>
                <w:lang w:eastAsia="en-GB"/>
              </w:rPr>
              <w:t>M</w:t>
            </w:r>
            <w:r w:rsidRPr="00012E6C">
              <w:rPr>
                <w:rFonts w:cs="Arial"/>
                <w:lang w:eastAsia="en-GB"/>
              </w:rPr>
              <w:t>edian gender pay gap</w:t>
            </w:r>
            <w:r>
              <w:rPr>
                <w:rFonts w:cs="Arial"/>
                <w:lang w:eastAsia="en-GB"/>
              </w:rPr>
              <w:t xml:space="preserve"> (basic pay)</w:t>
            </w:r>
            <w:r w:rsidRPr="00012E6C">
              <w:rPr>
                <w:rFonts w:cs="Arial"/>
                <w:lang w:eastAsia="en-GB"/>
              </w:rPr>
              <w:t xml:space="preserve"> is </w:t>
            </w:r>
            <w:r>
              <w:rPr>
                <w:rFonts w:cs="Arial"/>
                <w:lang w:eastAsia="en-GB"/>
              </w:rPr>
              <w:t>11.9%</w:t>
            </w:r>
          </w:p>
        </w:tc>
      </w:tr>
      <w:tr w:rsidR="00911CF9" w14:paraId="45C3104F" w14:textId="77777777" w:rsidTr="005968F7">
        <w:tc>
          <w:tcPr>
            <w:tcW w:w="9494" w:type="dxa"/>
            <w:vAlign w:val="center"/>
          </w:tcPr>
          <w:p w14:paraId="5A015D96" w14:textId="77777777" w:rsidR="00911CF9" w:rsidRPr="00E3066C" w:rsidRDefault="00911CF9" w:rsidP="005968F7">
            <w:pPr>
              <w:pStyle w:val="NoSpacing"/>
              <w:rPr>
                <w:rFonts w:cs="Arial"/>
                <w:sz w:val="6"/>
                <w:szCs w:val="6"/>
                <w:lang w:eastAsia="en-GB"/>
              </w:rPr>
            </w:pPr>
          </w:p>
          <w:p w14:paraId="01702188" w14:textId="77777777" w:rsidR="00911CF9" w:rsidRPr="00E3066C" w:rsidRDefault="00911CF9" w:rsidP="005968F7">
            <w:pPr>
              <w:pStyle w:val="NoSpacing"/>
              <w:rPr>
                <w:rFonts w:cs="Arial"/>
                <w:sz w:val="6"/>
                <w:szCs w:val="6"/>
                <w:lang w:eastAsia="en-GB"/>
              </w:rPr>
            </w:pPr>
            <w:r>
              <w:rPr>
                <w:rFonts w:cs="Arial"/>
                <w:lang w:eastAsia="en-GB"/>
              </w:rPr>
              <w:t>M</w:t>
            </w:r>
            <w:r w:rsidRPr="00012E6C">
              <w:rPr>
                <w:rFonts w:cs="Arial"/>
                <w:lang w:eastAsia="en-GB"/>
              </w:rPr>
              <w:t xml:space="preserve">ean gender bonus gap for </w:t>
            </w:r>
            <w:r>
              <w:rPr>
                <w:rFonts w:cs="Arial"/>
                <w:lang w:eastAsia="en-GB"/>
              </w:rPr>
              <w:t>0%</w:t>
            </w:r>
          </w:p>
        </w:tc>
      </w:tr>
      <w:tr w:rsidR="00911CF9" w14:paraId="2AB05CF9" w14:textId="77777777" w:rsidTr="005968F7">
        <w:tc>
          <w:tcPr>
            <w:tcW w:w="9494" w:type="dxa"/>
            <w:vAlign w:val="center"/>
          </w:tcPr>
          <w:p w14:paraId="67557F7D" w14:textId="77777777" w:rsidR="00911CF9" w:rsidRPr="00E3066C" w:rsidRDefault="00911CF9" w:rsidP="005968F7">
            <w:pPr>
              <w:pStyle w:val="NoSpacing"/>
              <w:rPr>
                <w:rFonts w:cs="Arial"/>
                <w:sz w:val="6"/>
                <w:szCs w:val="6"/>
                <w:lang w:eastAsia="en-GB"/>
              </w:rPr>
            </w:pPr>
          </w:p>
          <w:p w14:paraId="5608CD14" w14:textId="77777777" w:rsidR="00911CF9" w:rsidRPr="00E3066C" w:rsidRDefault="00911CF9" w:rsidP="005968F7">
            <w:pPr>
              <w:pStyle w:val="NoSpacing"/>
              <w:rPr>
                <w:rFonts w:cs="Arial"/>
                <w:sz w:val="6"/>
                <w:szCs w:val="6"/>
                <w:lang w:eastAsia="en-GB"/>
              </w:rPr>
            </w:pPr>
            <w:r>
              <w:rPr>
                <w:rFonts w:cs="Arial"/>
                <w:lang w:eastAsia="en-GB"/>
              </w:rPr>
              <w:t>M</w:t>
            </w:r>
            <w:r w:rsidRPr="00012E6C">
              <w:rPr>
                <w:rFonts w:cs="Arial"/>
                <w:lang w:eastAsia="en-GB"/>
              </w:rPr>
              <w:t xml:space="preserve">edian gender bonus gap is </w:t>
            </w:r>
            <w:r>
              <w:rPr>
                <w:rFonts w:cs="Arial"/>
                <w:lang w:eastAsia="en-GB"/>
              </w:rPr>
              <w:t>0%</w:t>
            </w:r>
          </w:p>
        </w:tc>
      </w:tr>
      <w:tr w:rsidR="00911CF9" w14:paraId="3A3E5B87" w14:textId="77777777" w:rsidTr="005968F7">
        <w:tc>
          <w:tcPr>
            <w:tcW w:w="9494" w:type="dxa"/>
            <w:vAlign w:val="center"/>
          </w:tcPr>
          <w:p w14:paraId="4AEB74BA" w14:textId="77777777" w:rsidR="00911CF9" w:rsidRPr="00E3066C" w:rsidRDefault="00911CF9" w:rsidP="005968F7">
            <w:pPr>
              <w:pStyle w:val="NoSpacing"/>
              <w:rPr>
                <w:rFonts w:cs="Arial"/>
                <w:sz w:val="6"/>
                <w:szCs w:val="6"/>
                <w:lang w:eastAsia="en-GB"/>
              </w:rPr>
            </w:pPr>
          </w:p>
          <w:p w14:paraId="45E9ED38" w14:textId="77777777" w:rsidR="00911CF9" w:rsidRPr="00E3066C" w:rsidRDefault="00911CF9" w:rsidP="005968F7">
            <w:pPr>
              <w:pStyle w:val="NoSpacing"/>
              <w:rPr>
                <w:rFonts w:cs="Arial"/>
                <w:sz w:val="6"/>
                <w:szCs w:val="6"/>
                <w:lang w:eastAsia="en-GB"/>
              </w:rPr>
            </w:pPr>
            <w:r>
              <w:rPr>
                <w:rFonts w:cs="Arial"/>
                <w:lang w:eastAsia="en-GB"/>
              </w:rPr>
              <w:t>P</w:t>
            </w:r>
            <w:r w:rsidRPr="00012E6C">
              <w:rPr>
                <w:rFonts w:cs="Arial"/>
                <w:lang w:eastAsia="en-GB"/>
              </w:rPr>
              <w:t xml:space="preserve">roportion of male employees receiving a bonus </w:t>
            </w:r>
            <w:r>
              <w:rPr>
                <w:rFonts w:cs="Arial"/>
                <w:lang w:eastAsia="en-GB"/>
              </w:rPr>
              <w:t>is</w:t>
            </w:r>
            <w:r w:rsidRPr="00012E6C">
              <w:rPr>
                <w:rFonts w:cs="Arial"/>
                <w:lang w:eastAsia="en-GB"/>
              </w:rPr>
              <w:t xml:space="preserve"> </w:t>
            </w:r>
            <w:r>
              <w:rPr>
                <w:rFonts w:cs="Arial"/>
                <w:lang w:eastAsia="en-GB"/>
              </w:rPr>
              <w:t>0%</w:t>
            </w:r>
          </w:p>
        </w:tc>
      </w:tr>
      <w:tr w:rsidR="00911CF9" w14:paraId="7C88D346" w14:textId="77777777" w:rsidTr="005968F7">
        <w:tc>
          <w:tcPr>
            <w:tcW w:w="9494" w:type="dxa"/>
            <w:vAlign w:val="center"/>
          </w:tcPr>
          <w:p w14:paraId="054A3040" w14:textId="77777777" w:rsidR="00911CF9" w:rsidRPr="00E3066C" w:rsidRDefault="00911CF9" w:rsidP="005968F7">
            <w:pPr>
              <w:pStyle w:val="NoSpacing"/>
              <w:rPr>
                <w:rFonts w:cs="Arial"/>
                <w:sz w:val="6"/>
                <w:szCs w:val="6"/>
                <w:lang w:eastAsia="en-GB"/>
              </w:rPr>
            </w:pPr>
          </w:p>
          <w:p w14:paraId="0A29B170" w14:textId="77777777" w:rsidR="00911CF9" w:rsidRPr="00E3066C" w:rsidRDefault="00911CF9" w:rsidP="005968F7">
            <w:pPr>
              <w:pStyle w:val="NoSpacing"/>
              <w:rPr>
                <w:rFonts w:cs="Arial"/>
                <w:sz w:val="6"/>
                <w:szCs w:val="6"/>
                <w:lang w:eastAsia="en-GB"/>
              </w:rPr>
            </w:pPr>
            <w:r>
              <w:rPr>
                <w:rFonts w:cs="Arial"/>
                <w:lang w:eastAsia="en-GB"/>
              </w:rPr>
              <w:t>P</w:t>
            </w:r>
            <w:r w:rsidRPr="00012E6C">
              <w:rPr>
                <w:rFonts w:cs="Arial"/>
                <w:lang w:eastAsia="en-GB"/>
              </w:rPr>
              <w:t xml:space="preserve">roportion of female employees receiving a bonus </w:t>
            </w:r>
            <w:r>
              <w:rPr>
                <w:rFonts w:cs="Arial"/>
                <w:lang w:eastAsia="en-GB"/>
              </w:rPr>
              <w:t>is 0%</w:t>
            </w:r>
          </w:p>
        </w:tc>
      </w:tr>
    </w:tbl>
    <w:p w14:paraId="281E3079" w14:textId="77777777" w:rsidR="00911CF9" w:rsidRPr="00012E6C" w:rsidRDefault="00911CF9" w:rsidP="00911CF9">
      <w:pPr>
        <w:pStyle w:val="NoSpacing"/>
        <w:rPr>
          <w:rFonts w:cs="Arial"/>
          <w:lang w:eastAsia="en-GB"/>
        </w:rPr>
      </w:pPr>
      <w:r w:rsidRPr="00012E6C">
        <w:rPr>
          <w:rFonts w:cs="Arial"/>
          <w:lang w:eastAsia="en-GB"/>
        </w:rPr>
        <w:t>.</w:t>
      </w:r>
    </w:p>
    <w:p w14:paraId="2936582B" w14:textId="77777777" w:rsidR="00911CF9" w:rsidRPr="00012E6C" w:rsidRDefault="00911CF9" w:rsidP="00911CF9">
      <w:pPr>
        <w:pStyle w:val="NoSpacing"/>
        <w:rPr>
          <w:rFonts w:cs="Arial"/>
          <w:b/>
          <w:lang w:eastAsia="en-GB"/>
        </w:rPr>
      </w:pPr>
      <w:r w:rsidRPr="00012E6C">
        <w:rPr>
          <w:rFonts w:cs="Arial"/>
          <w:b/>
          <w:lang w:eastAsia="en-GB"/>
        </w:rPr>
        <w:t xml:space="preserve">Pay quartiles by gender </w:t>
      </w:r>
    </w:p>
    <w:p w14:paraId="24E124AB" w14:textId="77777777" w:rsidR="00911CF9" w:rsidRPr="00012E6C" w:rsidRDefault="00911CF9" w:rsidP="00911CF9">
      <w:pPr>
        <w:pStyle w:val="NoSpacing"/>
        <w:rPr>
          <w:rFonts w:cs="Arial"/>
          <w:lang w:eastAsia="en-GB"/>
        </w:rPr>
      </w:pPr>
    </w:p>
    <w:tbl>
      <w:tblPr>
        <w:tblStyle w:val="TableGrid"/>
        <w:tblW w:w="0" w:type="auto"/>
        <w:tblInd w:w="108" w:type="dxa"/>
        <w:tblLook w:val="04A0" w:firstRow="1" w:lastRow="0" w:firstColumn="1" w:lastColumn="0" w:noHBand="0" w:noVBand="1"/>
      </w:tblPr>
      <w:tblGrid>
        <w:gridCol w:w="3498"/>
        <w:gridCol w:w="2797"/>
        <w:gridCol w:w="2885"/>
      </w:tblGrid>
      <w:tr w:rsidR="00911CF9" w:rsidRPr="00012E6C" w14:paraId="10560F4D" w14:textId="77777777" w:rsidTr="005968F7">
        <w:tc>
          <w:tcPr>
            <w:tcW w:w="3621" w:type="dxa"/>
          </w:tcPr>
          <w:p w14:paraId="6C486CB1" w14:textId="77777777" w:rsidR="00911CF9" w:rsidRPr="00957920" w:rsidRDefault="00911CF9" w:rsidP="005968F7">
            <w:pPr>
              <w:pStyle w:val="NoSpacing"/>
              <w:rPr>
                <w:rFonts w:cs="Arial"/>
                <w:b/>
                <w:bCs/>
                <w:sz w:val="6"/>
                <w:szCs w:val="6"/>
                <w:lang w:eastAsia="en-GB"/>
              </w:rPr>
            </w:pPr>
          </w:p>
          <w:p w14:paraId="317EA176" w14:textId="77777777" w:rsidR="00911CF9" w:rsidRPr="00012E6C" w:rsidRDefault="00911CF9" w:rsidP="005968F7">
            <w:pPr>
              <w:pStyle w:val="NoSpacing"/>
              <w:rPr>
                <w:rFonts w:cs="Arial"/>
                <w:b/>
                <w:bCs/>
                <w:lang w:eastAsia="en-GB"/>
              </w:rPr>
            </w:pPr>
            <w:r w:rsidRPr="00012E6C">
              <w:rPr>
                <w:rFonts w:cs="Arial"/>
                <w:b/>
                <w:bCs/>
                <w:lang w:eastAsia="en-GB"/>
              </w:rPr>
              <w:t>Quartile</w:t>
            </w:r>
            <w:r>
              <w:rPr>
                <w:rFonts w:cs="Arial"/>
                <w:b/>
                <w:bCs/>
                <w:lang w:eastAsia="en-GB"/>
              </w:rPr>
              <w:t>*</w:t>
            </w:r>
          </w:p>
        </w:tc>
        <w:tc>
          <w:tcPr>
            <w:tcW w:w="2900" w:type="dxa"/>
          </w:tcPr>
          <w:p w14:paraId="6204F9B7" w14:textId="77777777" w:rsidR="00911CF9" w:rsidRPr="00957920" w:rsidRDefault="00911CF9" w:rsidP="005968F7">
            <w:pPr>
              <w:pStyle w:val="NoSpacing"/>
              <w:jc w:val="center"/>
              <w:rPr>
                <w:rFonts w:cs="Arial"/>
                <w:b/>
                <w:bCs/>
                <w:sz w:val="6"/>
                <w:szCs w:val="6"/>
                <w:lang w:eastAsia="en-GB"/>
              </w:rPr>
            </w:pPr>
          </w:p>
          <w:p w14:paraId="73ECD71D" w14:textId="77777777" w:rsidR="00911CF9" w:rsidRPr="00012E6C" w:rsidRDefault="00911CF9" w:rsidP="005968F7">
            <w:pPr>
              <w:pStyle w:val="NoSpacing"/>
              <w:jc w:val="center"/>
              <w:rPr>
                <w:rFonts w:cs="Arial"/>
                <w:b/>
                <w:bCs/>
                <w:lang w:eastAsia="en-GB"/>
              </w:rPr>
            </w:pPr>
            <w:r w:rsidRPr="00012E6C">
              <w:rPr>
                <w:rFonts w:cs="Arial"/>
                <w:b/>
                <w:bCs/>
                <w:lang w:eastAsia="en-GB"/>
              </w:rPr>
              <w:t>Males %</w:t>
            </w:r>
          </w:p>
        </w:tc>
        <w:tc>
          <w:tcPr>
            <w:tcW w:w="2977" w:type="dxa"/>
          </w:tcPr>
          <w:p w14:paraId="60057A7B" w14:textId="77777777" w:rsidR="00911CF9" w:rsidRPr="00957920" w:rsidRDefault="00911CF9" w:rsidP="005968F7">
            <w:pPr>
              <w:pStyle w:val="NoSpacing"/>
              <w:jc w:val="center"/>
              <w:rPr>
                <w:rFonts w:cs="Arial"/>
                <w:b/>
                <w:bCs/>
                <w:sz w:val="6"/>
                <w:szCs w:val="6"/>
                <w:lang w:eastAsia="en-GB"/>
              </w:rPr>
            </w:pPr>
          </w:p>
          <w:p w14:paraId="4D389FC4" w14:textId="77777777" w:rsidR="00911CF9" w:rsidRPr="00012E6C" w:rsidRDefault="00911CF9" w:rsidP="005968F7">
            <w:pPr>
              <w:pStyle w:val="NoSpacing"/>
              <w:jc w:val="center"/>
              <w:rPr>
                <w:rFonts w:cs="Arial"/>
                <w:b/>
                <w:bCs/>
                <w:lang w:eastAsia="en-GB"/>
              </w:rPr>
            </w:pPr>
            <w:r w:rsidRPr="00012E6C">
              <w:rPr>
                <w:rFonts w:cs="Arial"/>
                <w:b/>
                <w:bCs/>
                <w:lang w:eastAsia="en-GB"/>
              </w:rPr>
              <w:t>Females %</w:t>
            </w:r>
          </w:p>
        </w:tc>
      </w:tr>
      <w:tr w:rsidR="00911CF9" w:rsidRPr="00012E6C" w14:paraId="6B318A24" w14:textId="77777777" w:rsidTr="005968F7">
        <w:tc>
          <w:tcPr>
            <w:tcW w:w="3621" w:type="dxa"/>
            <w:vAlign w:val="center"/>
          </w:tcPr>
          <w:p w14:paraId="5095C26E" w14:textId="77777777" w:rsidR="00911CF9" w:rsidRPr="00957920" w:rsidRDefault="00911CF9" w:rsidP="005968F7">
            <w:pPr>
              <w:pStyle w:val="NoSpacing"/>
              <w:jc w:val="both"/>
              <w:rPr>
                <w:rFonts w:cs="Arial"/>
                <w:bCs/>
                <w:sz w:val="6"/>
                <w:szCs w:val="6"/>
                <w:lang w:eastAsia="en-GB"/>
              </w:rPr>
            </w:pPr>
          </w:p>
          <w:p w14:paraId="1C50DE6A" w14:textId="77777777" w:rsidR="00911CF9" w:rsidRPr="00012E6C" w:rsidRDefault="00911CF9" w:rsidP="005968F7">
            <w:pPr>
              <w:pStyle w:val="NoSpacing"/>
              <w:jc w:val="both"/>
              <w:rPr>
                <w:rFonts w:cs="Arial"/>
                <w:bCs/>
                <w:lang w:eastAsia="en-GB"/>
              </w:rPr>
            </w:pPr>
            <w:r w:rsidRPr="00012E6C">
              <w:rPr>
                <w:rFonts w:cs="Arial"/>
                <w:bCs/>
                <w:lang w:eastAsia="en-GB"/>
              </w:rPr>
              <w:t>Top Quartile</w:t>
            </w:r>
          </w:p>
        </w:tc>
        <w:tc>
          <w:tcPr>
            <w:tcW w:w="2900" w:type="dxa"/>
            <w:vAlign w:val="center"/>
          </w:tcPr>
          <w:p w14:paraId="657143ED" w14:textId="77777777" w:rsidR="00911CF9" w:rsidRPr="00786935" w:rsidRDefault="00911CF9" w:rsidP="005968F7">
            <w:pPr>
              <w:pStyle w:val="NoSpacing"/>
              <w:jc w:val="center"/>
              <w:rPr>
                <w:rFonts w:cs="Arial"/>
                <w:bCs/>
                <w:color w:val="000000" w:themeColor="text1"/>
                <w:lang w:eastAsia="en-GB"/>
              </w:rPr>
            </w:pPr>
            <w:r>
              <w:rPr>
                <w:rFonts w:cs="Arial"/>
                <w:bCs/>
                <w:color w:val="000000" w:themeColor="text1"/>
                <w:lang w:eastAsia="en-GB"/>
              </w:rPr>
              <w:t>54.44</w:t>
            </w:r>
          </w:p>
        </w:tc>
        <w:tc>
          <w:tcPr>
            <w:tcW w:w="2977" w:type="dxa"/>
            <w:vAlign w:val="center"/>
          </w:tcPr>
          <w:p w14:paraId="4547B683" w14:textId="77777777" w:rsidR="00911CF9" w:rsidRPr="00786935" w:rsidRDefault="00911CF9" w:rsidP="005968F7">
            <w:pPr>
              <w:pStyle w:val="NoSpacing"/>
              <w:jc w:val="center"/>
              <w:rPr>
                <w:rFonts w:cs="Arial"/>
                <w:bCs/>
                <w:color w:val="000000" w:themeColor="text1"/>
                <w:lang w:eastAsia="en-GB"/>
              </w:rPr>
            </w:pPr>
            <w:r>
              <w:rPr>
                <w:rFonts w:cs="Arial"/>
                <w:bCs/>
                <w:color w:val="000000" w:themeColor="text1"/>
                <w:lang w:eastAsia="en-GB"/>
              </w:rPr>
              <w:t>45.56</w:t>
            </w:r>
          </w:p>
        </w:tc>
      </w:tr>
      <w:tr w:rsidR="00911CF9" w:rsidRPr="00012E6C" w14:paraId="12D31756" w14:textId="77777777" w:rsidTr="005968F7">
        <w:tc>
          <w:tcPr>
            <w:tcW w:w="3621" w:type="dxa"/>
            <w:vAlign w:val="center"/>
          </w:tcPr>
          <w:p w14:paraId="668D7D03" w14:textId="77777777" w:rsidR="00911CF9" w:rsidRPr="00957920" w:rsidRDefault="00911CF9" w:rsidP="005968F7">
            <w:pPr>
              <w:pStyle w:val="NoSpacing"/>
              <w:jc w:val="both"/>
              <w:rPr>
                <w:rFonts w:cs="Arial"/>
                <w:bCs/>
                <w:sz w:val="6"/>
                <w:szCs w:val="6"/>
                <w:lang w:eastAsia="en-GB"/>
              </w:rPr>
            </w:pPr>
          </w:p>
          <w:p w14:paraId="5D01D8B2" w14:textId="77777777" w:rsidR="00911CF9" w:rsidRPr="00957920" w:rsidRDefault="00911CF9" w:rsidP="005968F7">
            <w:pPr>
              <w:pStyle w:val="NoSpacing"/>
              <w:jc w:val="both"/>
              <w:rPr>
                <w:rFonts w:cs="Arial"/>
                <w:bCs/>
                <w:sz w:val="6"/>
                <w:szCs w:val="6"/>
                <w:lang w:eastAsia="en-GB"/>
              </w:rPr>
            </w:pPr>
            <w:r w:rsidRPr="00012E6C">
              <w:rPr>
                <w:rFonts w:cs="Arial"/>
                <w:bCs/>
                <w:lang w:eastAsia="en-GB"/>
              </w:rPr>
              <w:t>Upper Middle Quartile</w:t>
            </w:r>
          </w:p>
        </w:tc>
        <w:tc>
          <w:tcPr>
            <w:tcW w:w="2900" w:type="dxa"/>
            <w:vAlign w:val="center"/>
          </w:tcPr>
          <w:p w14:paraId="2AE30121" w14:textId="77777777" w:rsidR="00911CF9" w:rsidRPr="00786935" w:rsidRDefault="00911CF9" w:rsidP="005968F7">
            <w:pPr>
              <w:pStyle w:val="NoSpacing"/>
              <w:jc w:val="center"/>
              <w:rPr>
                <w:rFonts w:cs="Arial"/>
                <w:bCs/>
                <w:color w:val="000000" w:themeColor="text1"/>
                <w:lang w:eastAsia="en-GB"/>
              </w:rPr>
            </w:pPr>
            <w:r>
              <w:rPr>
                <w:rFonts w:cs="Arial"/>
                <w:bCs/>
                <w:color w:val="000000" w:themeColor="text1"/>
                <w:lang w:eastAsia="en-GB"/>
              </w:rPr>
              <w:t>42.22</w:t>
            </w:r>
          </w:p>
        </w:tc>
        <w:tc>
          <w:tcPr>
            <w:tcW w:w="2977" w:type="dxa"/>
            <w:vAlign w:val="center"/>
          </w:tcPr>
          <w:p w14:paraId="61AF0802" w14:textId="77777777" w:rsidR="00911CF9" w:rsidRPr="00786935" w:rsidRDefault="00911CF9" w:rsidP="005968F7">
            <w:pPr>
              <w:pStyle w:val="NoSpacing"/>
              <w:jc w:val="center"/>
              <w:rPr>
                <w:rFonts w:cs="Arial"/>
                <w:bCs/>
                <w:color w:val="000000" w:themeColor="text1"/>
                <w:lang w:eastAsia="en-GB"/>
              </w:rPr>
            </w:pPr>
            <w:r>
              <w:rPr>
                <w:rFonts w:cs="Arial"/>
                <w:bCs/>
                <w:color w:val="000000" w:themeColor="text1"/>
                <w:lang w:eastAsia="en-GB"/>
              </w:rPr>
              <w:t>57.78</w:t>
            </w:r>
          </w:p>
        </w:tc>
      </w:tr>
      <w:tr w:rsidR="00911CF9" w:rsidRPr="00012E6C" w14:paraId="17BD814D" w14:textId="77777777" w:rsidTr="005968F7">
        <w:tc>
          <w:tcPr>
            <w:tcW w:w="3621" w:type="dxa"/>
            <w:vAlign w:val="center"/>
          </w:tcPr>
          <w:p w14:paraId="4732F337" w14:textId="77777777" w:rsidR="00911CF9" w:rsidRPr="00957920" w:rsidRDefault="00911CF9" w:rsidP="005968F7">
            <w:pPr>
              <w:pStyle w:val="NoSpacing"/>
              <w:jc w:val="both"/>
              <w:rPr>
                <w:rFonts w:cs="Arial"/>
                <w:bCs/>
                <w:sz w:val="6"/>
                <w:szCs w:val="6"/>
                <w:lang w:eastAsia="en-GB"/>
              </w:rPr>
            </w:pPr>
          </w:p>
          <w:p w14:paraId="08A96EEF" w14:textId="77777777" w:rsidR="00911CF9" w:rsidRPr="00957920" w:rsidRDefault="00911CF9" w:rsidP="005968F7">
            <w:pPr>
              <w:pStyle w:val="NoSpacing"/>
              <w:jc w:val="both"/>
              <w:rPr>
                <w:rFonts w:cs="Arial"/>
                <w:bCs/>
                <w:sz w:val="6"/>
                <w:szCs w:val="6"/>
                <w:lang w:eastAsia="en-GB"/>
              </w:rPr>
            </w:pPr>
            <w:r w:rsidRPr="00012E6C">
              <w:rPr>
                <w:rFonts w:cs="Arial"/>
                <w:bCs/>
                <w:lang w:eastAsia="en-GB"/>
              </w:rPr>
              <w:t>Lower Middle Quartile</w:t>
            </w:r>
          </w:p>
        </w:tc>
        <w:tc>
          <w:tcPr>
            <w:tcW w:w="2900" w:type="dxa"/>
            <w:vAlign w:val="center"/>
          </w:tcPr>
          <w:p w14:paraId="67117427" w14:textId="77777777" w:rsidR="00911CF9" w:rsidRPr="00786935" w:rsidRDefault="00911CF9" w:rsidP="005968F7">
            <w:pPr>
              <w:pStyle w:val="NoSpacing"/>
              <w:jc w:val="center"/>
              <w:rPr>
                <w:rFonts w:cs="Arial"/>
                <w:bCs/>
                <w:color w:val="000000" w:themeColor="text1"/>
                <w:lang w:eastAsia="en-GB"/>
              </w:rPr>
            </w:pPr>
            <w:r>
              <w:rPr>
                <w:rFonts w:cs="Arial"/>
                <w:bCs/>
                <w:color w:val="000000" w:themeColor="text1"/>
                <w:lang w:eastAsia="en-GB"/>
              </w:rPr>
              <w:t>34.44</w:t>
            </w:r>
          </w:p>
        </w:tc>
        <w:tc>
          <w:tcPr>
            <w:tcW w:w="2977" w:type="dxa"/>
            <w:vAlign w:val="center"/>
          </w:tcPr>
          <w:p w14:paraId="23A1F840" w14:textId="77777777" w:rsidR="00911CF9" w:rsidRPr="00786935" w:rsidRDefault="00911CF9" w:rsidP="005968F7">
            <w:pPr>
              <w:pStyle w:val="NoSpacing"/>
              <w:jc w:val="center"/>
              <w:rPr>
                <w:rFonts w:cs="Arial"/>
                <w:bCs/>
                <w:color w:val="000000" w:themeColor="text1"/>
                <w:lang w:eastAsia="en-GB"/>
              </w:rPr>
            </w:pPr>
            <w:r>
              <w:rPr>
                <w:rFonts w:cs="Arial"/>
                <w:bCs/>
                <w:color w:val="000000" w:themeColor="text1"/>
                <w:lang w:eastAsia="en-GB"/>
              </w:rPr>
              <w:t>65.56</w:t>
            </w:r>
          </w:p>
        </w:tc>
      </w:tr>
      <w:tr w:rsidR="00911CF9" w:rsidRPr="00012E6C" w14:paraId="23979508" w14:textId="77777777" w:rsidTr="005968F7">
        <w:tc>
          <w:tcPr>
            <w:tcW w:w="3621" w:type="dxa"/>
            <w:vAlign w:val="center"/>
          </w:tcPr>
          <w:p w14:paraId="5C16167A" w14:textId="77777777" w:rsidR="00911CF9" w:rsidRPr="00957920" w:rsidRDefault="00911CF9" w:rsidP="005968F7">
            <w:pPr>
              <w:pStyle w:val="NoSpacing"/>
              <w:jc w:val="both"/>
              <w:rPr>
                <w:rFonts w:cs="Arial"/>
                <w:bCs/>
                <w:sz w:val="6"/>
                <w:szCs w:val="6"/>
                <w:lang w:eastAsia="en-GB"/>
              </w:rPr>
            </w:pPr>
          </w:p>
          <w:p w14:paraId="5669264D" w14:textId="77777777" w:rsidR="00911CF9" w:rsidRPr="00957920" w:rsidRDefault="00911CF9" w:rsidP="005968F7">
            <w:pPr>
              <w:pStyle w:val="NoSpacing"/>
              <w:jc w:val="both"/>
              <w:rPr>
                <w:rFonts w:cs="Arial"/>
                <w:bCs/>
                <w:sz w:val="6"/>
                <w:szCs w:val="6"/>
                <w:lang w:eastAsia="en-GB"/>
              </w:rPr>
            </w:pPr>
            <w:r w:rsidRPr="00012E6C">
              <w:rPr>
                <w:rFonts w:cs="Arial"/>
                <w:bCs/>
                <w:lang w:eastAsia="en-GB"/>
              </w:rPr>
              <w:t>Lower Quartile</w:t>
            </w:r>
          </w:p>
        </w:tc>
        <w:tc>
          <w:tcPr>
            <w:tcW w:w="2900" w:type="dxa"/>
            <w:vAlign w:val="center"/>
          </w:tcPr>
          <w:p w14:paraId="1AEF4BF7" w14:textId="77777777" w:rsidR="00911CF9" w:rsidRPr="00786935" w:rsidRDefault="00911CF9" w:rsidP="005968F7">
            <w:pPr>
              <w:pStyle w:val="NoSpacing"/>
              <w:jc w:val="center"/>
              <w:rPr>
                <w:rFonts w:cs="Arial"/>
                <w:bCs/>
                <w:color w:val="000000" w:themeColor="text1"/>
                <w:lang w:eastAsia="en-GB"/>
              </w:rPr>
            </w:pPr>
            <w:r>
              <w:rPr>
                <w:rFonts w:cs="Arial"/>
                <w:bCs/>
                <w:color w:val="000000" w:themeColor="text1"/>
                <w:lang w:eastAsia="en-GB"/>
              </w:rPr>
              <w:t>33.33</w:t>
            </w:r>
          </w:p>
        </w:tc>
        <w:tc>
          <w:tcPr>
            <w:tcW w:w="2977" w:type="dxa"/>
            <w:vAlign w:val="center"/>
          </w:tcPr>
          <w:p w14:paraId="6941FD19" w14:textId="77777777" w:rsidR="00911CF9" w:rsidRPr="00786935" w:rsidRDefault="00911CF9" w:rsidP="005968F7">
            <w:pPr>
              <w:pStyle w:val="NoSpacing"/>
              <w:jc w:val="center"/>
              <w:rPr>
                <w:rFonts w:cs="Arial"/>
                <w:bCs/>
                <w:color w:val="000000" w:themeColor="text1"/>
                <w:lang w:eastAsia="en-GB"/>
              </w:rPr>
            </w:pPr>
            <w:r>
              <w:rPr>
                <w:rFonts w:cs="Arial"/>
                <w:bCs/>
                <w:color w:val="000000" w:themeColor="text1"/>
                <w:lang w:eastAsia="en-GB"/>
              </w:rPr>
              <w:t>66.67</w:t>
            </w:r>
          </w:p>
        </w:tc>
      </w:tr>
    </w:tbl>
    <w:p w14:paraId="093D0B6F" w14:textId="77777777" w:rsidR="00911CF9" w:rsidRDefault="00911CF9" w:rsidP="00911CF9">
      <w:pPr>
        <w:spacing w:after="0"/>
      </w:pPr>
    </w:p>
    <w:p w14:paraId="05EC454B" w14:textId="77777777" w:rsidR="005968F7" w:rsidRDefault="005968F7" w:rsidP="00214FA2">
      <w:pPr>
        <w:pStyle w:val="ListParagraph"/>
        <w:numPr>
          <w:ilvl w:val="0"/>
          <w:numId w:val="15"/>
        </w:numPr>
        <w:spacing w:line="240" w:lineRule="auto"/>
        <w:ind w:left="426" w:hanging="426"/>
      </w:pPr>
      <w:r>
        <w:t>Comparisons between the Gender Pay Gap as at 31</w:t>
      </w:r>
      <w:r w:rsidRPr="005968F7">
        <w:rPr>
          <w:vertAlign w:val="superscript"/>
        </w:rPr>
        <w:t>st</w:t>
      </w:r>
      <w:r>
        <w:t xml:space="preserve"> March 2019 and 31</w:t>
      </w:r>
      <w:r w:rsidRPr="005968F7">
        <w:rPr>
          <w:vertAlign w:val="superscript"/>
        </w:rPr>
        <w:t>st</w:t>
      </w:r>
      <w:r>
        <w:t xml:space="preserve"> March 2020 are shown in Table 1 of Appendix 2.  This data shows that:</w:t>
      </w:r>
    </w:p>
    <w:p w14:paraId="542B08EA" w14:textId="77777777" w:rsidR="005968F7" w:rsidRDefault="005968F7" w:rsidP="00214FA2">
      <w:pPr>
        <w:pStyle w:val="ListParagraph"/>
        <w:numPr>
          <w:ilvl w:val="0"/>
          <w:numId w:val="17"/>
        </w:numPr>
        <w:spacing w:line="240" w:lineRule="auto"/>
      </w:pPr>
      <w:r>
        <w:t>T</w:t>
      </w:r>
      <w:r w:rsidR="000839A2" w:rsidRPr="00485210">
        <w:t>he mean gender pay gap has increased from 10.2% in 2019 to 12.3% in 2020</w:t>
      </w:r>
      <w:r w:rsidR="0033359A">
        <w:t xml:space="preserve"> in favour of males</w:t>
      </w:r>
      <w:r w:rsidR="000839A2" w:rsidRPr="00485210">
        <w:t xml:space="preserve">.  </w:t>
      </w:r>
    </w:p>
    <w:p w14:paraId="1201DB77" w14:textId="77777777" w:rsidR="000839A2" w:rsidRPr="00485210" w:rsidRDefault="000839A2" w:rsidP="00214FA2">
      <w:pPr>
        <w:pStyle w:val="ListParagraph"/>
        <w:numPr>
          <w:ilvl w:val="0"/>
          <w:numId w:val="17"/>
        </w:numPr>
        <w:spacing w:line="240" w:lineRule="auto"/>
      </w:pPr>
      <w:r w:rsidRPr="00485210">
        <w:t xml:space="preserve">The median gender pay gap has decreased from 12.1% in 2019 to 11.9% in 2020. </w:t>
      </w:r>
    </w:p>
    <w:p w14:paraId="6C4D31A1" w14:textId="77777777" w:rsidR="005968F7" w:rsidRDefault="005968F7" w:rsidP="00214FA2">
      <w:pPr>
        <w:pStyle w:val="ListParagraph"/>
        <w:numPr>
          <w:ilvl w:val="0"/>
          <w:numId w:val="17"/>
        </w:numPr>
        <w:spacing w:line="240" w:lineRule="auto"/>
      </w:pPr>
      <w:r>
        <w:t>T</w:t>
      </w:r>
      <w:r w:rsidR="000839A2" w:rsidRPr="00485210">
        <w:t>he gender composition has remained static from the previous to the current reporting periods at 58% females and 42% males</w:t>
      </w:r>
    </w:p>
    <w:p w14:paraId="6875DFAD" w14:textId="77777777" w:rsidR="000839A2" w:rsidRDefault="005968F7" w:rsidP="00214FA2">
      <w:pPr>
        <w:pStyle w:val="ListParagraph"/>
        <w:numPr>
          <w:ilvl w:val="0"/>
          <w:numId w:val="17"/>
        </w:numPr>
        <w:spacing w:line="240" w:lineRule="auto"/>
      </w:pPr>
      <w:r>
        <w:lastRenderedPageBreak/>
        <w:t>T</w:t>
      </w:r>
      <w:r w:rsidR="000839A2" w:rsidRPr="00485210">
        <w:t xml:space="preserve">he representation of males in the top pay quartile has increased by nearly 4% from 50.58% in 2019 to 54.44% in 2020.  </w:t>
      </w:r>
    </w:p>
    <w:p w14:paraId="0D12E929" w14:textId="77777777" w:rsidR="000839A2" w:rsidRPr="0080185D" w:rsidRDefault="003F1228" w:rsidP="00214FA2">
      <w:pPr>
        <w:pStyle w:val="ListParagraph"/>
        <w:numPr>
          <w:ilvl w:val="0"/>
          <w:numId w:val="15"/>
        </w:numPr>
        <w:spacing w:line="240" w:lineRule="auto"/>
        <w:ind w:left="426" w:hanging="426"/>
        <w:rPr>
          <w:rFonts w:cs="Arial"/>
        </w:rPr>
      </w:pPr>
      <w:r>
        <w:rPr>
          <w:color w:val="auto"/>
        </w:rPr>
        <w:t>The t</w:t>
      </w:r>
      <w:r w:rsidR="0080185D">
        <w:rPr>
          <w:color w:val="auto"/>
        </w:rPr>
        <w:t xml:space="preserve">ables 2, 3 4 and 5 of Appendix 2 </w:t>
      </w:r>
      <w:r w:rsidR="007779F0">
        <w:rPr>
          <w:color w:val="auto"/>
        </w:rPr>
        <w:t>report</w:t>
      </w:r>
      <w:r>
        <w:rPr>
          <w:color w:val="auto"/>
        </w:rPr>
        <w:t xml:space="preserve"> the distribution of staff by grade, gender, employment type and age and show </w:t>
      </w:r>
      <w:r w:rsidR="0080185D">
        <w:rPr>
          <w:color w:val="auto"/>
        </w:rPr>
        <w:t>that:</w:t>
      </w:r>
    </w:p>
    <w:p w14:paraId="2987804B" w14:textId="77777777" w:rsidR="0080185D" w:rsidRDefault="0080185D" w:rsidP="005B4422">
      <w:pPr>
        <w:pStyle w:val="ListParagraph"/>
        <w:numPr>
          <w:ilvl w:val="0"/>
          <w:numId w:val="26"/>
        </w:numPr>
        <w:spacing w:line="240" w:lineRule="auto"/>
      </w:pPr>
      <w:r>
        <w:t>58% of the Council’s work force is female</w:t>
      </w:r>
      <w:r w:rsidR="00C6789F">
        <w:t xml:space="preserve">. </w:t>
      </w:r>
      <w:r>
        <w:t xml:space="preserve"> 35% of them work on a part-time basis, compared to 12% of male staff who work on a part-time basis</w:t>
      </w:r>
      <w:r w:rsidR="00325749">
        <w:t xml:space="preserve">. </w:t>
      </w:r>
      <w:r w:rsidR="00325749" w:rsidRPr="005B4422">
        <w:rPr>
          <w:rFonts w:eastAsiaTheme="minorHAnsi" w:cs="Arial"/>
          <w:color w:val="auto"/>
          <w:lang w:eastAsia="en-US"/>
        </w:rPr>
        <w:t>The high number of part time females is the most significant</w:t>
      </w:r>
      <w:r w:rsidR="00030123">
        <w:rPr>
          <w:rFonts w:eastAsiaTheme="minorHAnsi" w:cs="Arial"/>
          <w:color w:val="auto"/>
          <w:lang w:eastAsia="en-US"/>
        </w:rPr>
        <w:t xml:space="preserve"> contributing factor</w:t>
      </w:r>
      <w:r w:rsidR="00325749" w:rsidRPr="005B4422">
        <w:rPr>
          <w:rFonts w:eastAsiaTheme="minorHAnsi" w:cs="Arial"/>
          <w:color w:val="auto"/>
          <w:lang w:eastAsia="en-US"/>
        </w:rPr>
        <w:t xml:space="preserve"> impact</w:t>
      </w:r>
      <w:r w:rsidR="00030123">
        <w:rPr>
          <w:rFonts w:eastAsiaTheme="minorHAnsi" w:cs="Arial"/>
          <w:color w:val="auto"/>
          <w:lang w:eastAsia="en-US"/>
        </w:rPr>
        <w:t>ing</w:t>
      </w:r>
      <w:r w:rsidR="00325749" w:rsidRPr="005B4422">
        <w:rPr>
          <w:rFonts w:eastAsiaTheme="minorHAnsi" w:cs="Arial"/>
          <w:color w:val="auto"/>
          <w:lang w:eastAsia="en-US"/>
        </w:rPr>
        <w:t xml:space="preserve"> on the Council’s gender pay gap.  The graphs show that the females </w:t>
      </w:r>
      <w:r w:rsidR="00C6789F">
        <w:rPr>
          <w:rFonts w:eastAsiaTheme="minorHAnsi" w:cs="Arial"/>
          <w:color w:val="auto"/>
          <w:lang w:eastAsia="en-US"/>
        </w:rPr>
        <w:t xml:space="preserve">working part time </w:t>
      </w:r>
      <w:r w:rsidR="00325749" w:rsidRPr="005B4422">
        <w:rPr>
          <w:rFonts w:eastAsiaTheme="minorHAnsi" w:cs="Arial"/>
          <w:color w:val="auto"/>
          <w:lang w:eastAsia="en-US"/>
        </w:rPr>
        <w:t>are predominantly younger and on lower grades compared to the small number of males</w:t>
      </w:r>
      <w:r w:rsidR="00C6789F">
        <w:rPr>
          <w:rFonts w:eastAsiaTheme="minorHAnsi" w:cs="Arial"/>
          <w:color w:val="auto"/>
          <w:lang w:eastAsia="en-US"/>
        </w:rPr>
        <w:t xml:space="preserve"> working part </w:t>
      </w:r>
      <w:r w:rsidR="00030123">
        <w:rPr>
          <w:rFonts w:eastAsiaTheme="minorHAnsi" w:cs="Arial"/>
          <w:color w:val="auto"/>
          <w:lang w:eastAsia="en-US"/>
        </w:rPr>
        <w:t xml:space="preserve">time </w:t>
      </w:r>
      <w:r w:rsidR="00030123" w:rsidRPr="005B4422">
        <w:rPr>
          <w:rFonts w:eastAsiaTheme="minorHAnsi" w:cs="Arial"/>
          <w:color w:val="auto"/>
          <w:lang w:eastAsia="en-US"/>
        </w:rPr>
        <w:t>who</w:t>
      </w:r>
      <w:r w:rsidR="00325749" w:rsidRPr="005B4422">
        <w:rPr>
          <w:rFonts w:eastAsiaTheme="minorHAnsi" w:cs="Arial"/>
          <w:color w:val="auto"/>
          <w:lang w:eastAsia="en-US"/>
        </w:rPr>
        <w:t xml:space="preserve"> are older and on higher pay.  </w:t>
      </w:r>
    </w:p>
    <w:p w14:paraId="4E519224" w14:textId="4A6373A7" w:rsidR="000839A2" w:rsidRPr="00485210" w:rsidRDefault="000839A2" w:rsidP="005B4422">
      <w:pPr>
        <w:pStyle w:val="ListParagraph"/>
        <w:numPr>
          <w:ilvl w:val="0"/>
          <w:numId w:val="18"/>
        </w:numPr>
        <w:spacing w:line="240" w:lineRule="auto"/>
        <w:ind w:left="786"/>
        <w:rPr>
          <w:rFonts w:cs="Arial"/>
        </w:rPr>
      </w:pPr>
      <w:r w:rsidRPr="00485210">
        <w:rPr>
          <w:rFonts w:cs="Arial"/>
        </w:rPr>
        <w:t xml:space="preserve">There is an increase in the mean pay gap from </w:t>
      </w:r>
      <w:r w:rsidRPr="00485210">
        <w:t xml:space="preserve">10.2% in 2019 to 12.3% in 2020. The quartile data shows an increase in the proportion of males in the top pay quartile. The number of male employees in the senior management grades (Business Lead and above) has increased by 3 from 14 in 2019  to 17 in 2020 and the number of females has decreased by 1 from 9 in 2019 to 8 in 2020. These changes will be </w:t>
      </w:r>
      <w:r w:rsidR="00D255BB">
        <w:t xml:space="preserve">one of the </w:t>
      </w:r>
      <w:r w:rsidR="00B81EAE">
        <w:t xml:space="preserve">contributory </w:t>
      </w:r>
      <w:r w:rsidR="00B81EAE" w:rsidRPr="00485210">
        <w:t>factors</w:t>
      </w:r>
      <w:r w:rsidRPr="00485210">
        <w:t xml:space="preserve"> causing the increase in the mean gender pay gap.</w:t>
      </w:r>
      <w:r w:rsidR="00C6789F">
        <w:t xml:space="preserve"> There is evidence that this imbalance is being corrected in 20/21.</w:t>
      </w:r>
    </w:p>
    <w:p w14:paraId="2A604134" w14:textId="77777777" w:rsidR="007779F0" w:rsidRPr="007779F0" w:rsidRDefault="005B4422" w:rsidP="00214FA2">
      <w:pPr>
        <w:pStyle w:val="ListParagraph"/>
        <w:numPr>
          <w:ilvl w:val="0"/>
          <w:numId w:val="15"/>
        </w:numPr>
        <w:spacing w:after="160"/>
        <w:rPr>
          <w:rFonts w:eastAsiaTheme="minorHAnsi" w:cs="Arial"/>
          <w:color w:val="auto"/>
          <w:lang w:eastAsia="en-US"/>
        </w:rPr>
      </w:pPr>
      <w:r>
        <w:t xml:space="preserve"> </w:t>
      </w:r>
      <w:r w:rsidR="00325749" w:rsidRPr="00485210">
        <w:t xml:space="preserve">The Office for National Statistics </w:t>
      </w:r>
      <w:r w:rsidR="000415C3">
        <w:t xml:space="preserve">(ONS) </w:t>
      </w:r>
      <w:r w:rsidR="00325749" w:rsidRPr="00485210">
        <w:t>reports</w:t>
      </w:r>
      <w:r w:rsidR="00325749">
        <w:t xml:space="preserve"> annually on </w:t>
      </w:r>
      <w:r w:rsidR="00325749" w:rsidRPr="00485210">
        <w:t>the national gender pay gap.</w:t>
      </w:r>
      <w:r w:rsidR="00325749">
        <w:t xml:space="preserve"> The report is from data in the Annual Survey of Hours and Earnings (ASHE) which is based on a 1% sample of jobs from HM Revenue and Customs Pay as You Earn records. </w:t>
      </w:r>
      <w:r w:rsidR="00325749" w:rsidRPr="00485210">
        <w:t xml:space="preserve"> </w:t>
      </w:r>
      <w:r w:rsidR="000415C3">
        <w:t>The ONS has</w:t>
      </w:r>
      <w:r w:rsidR="00325749" w:rsidRPr="00485210">
        <w:t xml:space="preserve"> summarised the main points from the statistics</w:t>
      </w:r>
      <w:r w:rsidR="007779F0">
        <w:t xml:space="preserve"> as follows:</w:t>
      </w:r>
    </w:p>
    <w:p w14:paraId="49B21E5D" w14:textId="77777777" w:rsidR="007779F0" w:rsidRPr="007779F0" w:rsidRDefault="00325749" w:rsidP="00214FA2">
      <w:pPr>
        <w:pStyle w:val="ListParagraph"/>
        <w:numPr>
          <w:ilvl w:val="0"/>
          <w:numId w:val="19"/>
        </w:numPr>
        <w:spacing w:after="160"/>
        <w:rPr>
          <w:rFonts w:eastAsiaTheme="minorHAnsi" w:cs="Arial"/>
          <w:color w:val="auto"/>
          <w:lang w:eastAsia="en-US"/>
        </w:rPr>
      </w:pPr>
      <w:r>
        <w:t>I</w:t>
      </w:r>
      <w:r w:rsidRPr="00485210">
        <w:t>n 2019</w:t>
      </w:r>
      <w:r>
        <w:t xml:space="preserve"> the overall gender pay gap</w:t>
      </w:r>
      <w:r w:rsidRPr="00485210">
        <w:t xml:space="preserve"> was 17.3% and had fallen from 17.8% in 2018</w:t>
      </w:r>
      <w:r>
        <w:t xml:space="preserve">. </w:t>
      </w:r>
    </w:p>
    <w:p w14:paraId="5143B1A6" w14:textId="4E6E6C60" w:rsidR="007779F0" w:rsidRPr="007779F0" w:rsidRDefault="00325749" w:rsidP="00214FA2">
      <w:pPr>
        <w:pStyle w:val="ListParagraph"/>
        <w:numPr>
          <w:ilvl w:val="0"/>
          <w:numId w:val="19"/>
        </w:numPr>
        <w:spacing w:after="160"/>
        <w:rPr>
          <w:rFonts w:eastAsiaTheme="minorHAnsi" w:cs="Arial"/>
          <w:color w:val="auto"/>
          <w:lang w:eastAsia="en-US"/>
        </w:rPr>
      </w:pPr>
      <w:r w:rsidRPr="00485210">
        <w:t xml:space="preserve">The gender pay gap is lower </w:t>
      </w:r>
      <w:r w:rsidR="00C94F25">
        <w:t>nationally for</w:t>
      </w:r>
      <w:r w:rsidRPr="00485210">
        <w:t xml:space="preserve"> full time employment</w:t>
      </w:r>
      <w:r>
        <w:t xml:space="preserve"> at 8.9%</w:t>
      </w:r>
      <w:r w:rsidRPr="00485210">
        <w:t xml:space="preserve">. </w:t>
      </w:r>
    </w:p>
    <w:p w14:paraId="2D02FB4E" w14:textId="2F43E08E" w:rsidR="007779F0" w:rsidRPr="007779F0" w:rsidRDefault="00C94F25" w:rsidP="00214FA2">
      <w:pPr>
        <w:pStyle w:val="ListParagraph"/>
        <w:numPr>
          <w:ilvl w:val="0"/>
          <w:numId w:val="19"/>
        </w:numPr>
        <w:spacing w:after="160"/>
        <w:rPr>
          <w:rFonts w:eastAsiaTheme="minorHAnsi" w:cs="Arial"/>
          <w:color w:val="auto"/>
          <w:lang w:eastAsia="en-US"/>
        </w:rPr>
      </w:pPr>
      <w:r>
        <w:t>T</w:t>
      </w:r>
      <w:r w:rsidR="00325749" w:rsidRPr="00485210">
        <w:t xml:space="preserve">he </w:t>
      </w:r>
      <w:r>
        <w:t xml:space="preserve">gender pay </w:t>
      </w:r>
      <w:r w:rsidR="00325749" w:rsidRPr="00485210">
        <w:t xml:space="preserve">gap </w:t>
      </w:r>
      <w:r>
        <w:t xml:space="preserve">for those in </w:t>
      </w:r>
      <w:r w:rsidR="00325749" w:rsidRPr="00485210">
        <w:t>part time employment</w:t>
      </w:r>
      <w:r w:rsidR="00325749">
        <w:t xml:space="preserve"> </w:t>
      </w:r>
      <w:r>
        <w:t>nationally is -3.1% (in favour of females)</w:t>
      </w:r>
      <w:r w:rsidR="00325749" w:rsidRPr="00485210">
        <w:t xml:space="preserve"> </w:t>
      </w:r>
    </w:p>
    <w:p w14:paraId="666FBC8B" w14:textId="77777777" w:rsidR="00325749" w:rsidRPr="00325749" w:rsidRDefault="00325749" w:rsidP="00214FA2">
      <w:pPr>
        <w:pStyle w:val="ListParagraph"/>
        <w:numPr>
          <w:ilvl w:val="0"/>
          <w:numId w:val="19"/>
        </w:numPr>
        <w:spacing w:after="160"/>
        <w:rPr>
          <w:rFonts w:eastAsiaTheme="minorHAnsi" w:cs="Arial"/>
          <w:color w:val="auto"/>
          <w:lang w:eastAsia="en-US"/>
        </w:rPr>
      </w:pPr>
      <w:r w:rsidRPr="00485210">
        <w:t xml:space="preserve">Whilst for full time employment </w:t>
      </w:r>
      <w:r w:rsidR="000415C3">
        <w:t>the pay gap</w:t>
      </w:r>
      <w:r w:rsidR="000415C3" w:rsidRPr="00485210">
        <w:t xml:space="preserve"> </w:t>
      </w:r>
      <w:r w:rsidRPr="00485210">
        <w:t>is close to zero for age groups under 40, it is still 11.4% for 40 to 49 year olds and is more than 15% for those age</w:t>
      </w:r>
      <w:r>
        <w:t>d</w:t>
      </w:r>
      <w:r w:rsidRPr="00485210">
        <w:t xml:space="preserve"> 50 and over. In addition this is not declining significantly over time. One of the reasons for th</w:t>
      </w:r>
      <w:r>
        <w:t>is</w:t>
      </w:r>
      <w:r w:rsidRPr="00485210">
        <w:t xml:space="preserve"> difference is thought to be that women over 40 years </w:t>
      </w:r>
      <w:r w:rsidR="000415C3">
        <w:t xml:space="preserve">of age </w:t>
      </w:r>
      <w:r w:rsidRPr="00485210">
        <w:t xml:space="preserve">are more likely to work in lower-paid occupations and, compared with younger women, are less likely to work </w:t>
      </w:r>
      <w:r>
        <w:t>in managerial and senior off</w:t>
      </w:r>
      <w:r w:rsidR="00BD592A">
        <w:t>ic</w:t>
      </w:r>
      <w:r>
        <w:t>er roles</w:t>
      </w:r>
      <w:r w:rsidRPr="00485210">
        <w:t>.</w:t>
      </w:r>
      <w:r w:rsidR="00DB7C6C">
        <w:t xml:space="preserve"> The Council will use existing research, and through specific focus groups plans to review why this is the status quo, and the actions that it needs to undertake to address this imbalance. </w:t>
      </w:r>
    </w:p>
    <w:p w14:paraId="67A11F33" w14:textId="77777777" w:rsidR="007779F0" w:rsidRDefault="000839A2" w:rsidP="00A84E93">
      <w:pPr>
        <w:pStyle w:val="ListParagraph"/>
        <w:numPr>
          <w:ilvl w:val="0"/>
          <w:numId w:val="27"/>
        </w:numPr>
        <w:spacing w:after="160"/>
        <w:rPr>
          <w:rFonts w:eastAsiaTheme="minorHAnsi" w:cs="Arial"/>
          <w:color w:val="auto"/>
          <w:lang w:eastAsia="en-US"/>
        </w:rPr>
      </w:pPr>
      <w:r w:rsidRPr="00443E38">
        <w:rPr>
          <w:rFonts w:eastAsiaTheme="minorHAnsi" w:cs="Arial"/>
          <w:color w:val="auto"/>
          <w:lang w:eastAsia="en-US"/>
        </w:rPr>
        <w:t>The national positive pay gap for part time</w:t>
      </w:r>
      <w:r w:rsidR="000415C3">
        <w:rPr>
          <w:rFonts w:eastAsiaTheme="minorHAnsi" w:cs="Arial"/>
          <w:color w:val="auto"/>
          <w:lang w:eastAsia="en-US"/>
        </w:rPr>
        <w:t xml:space="preserve"> workers</w:t>
      </w:r>
      <w:r w:rsidRPr="00443E38">
        <w:rPr>
          <w:rFonts w:eastAsiaTheme="minorHAnsi" w:cs="Arial"/>
          <w:color w:val="auto"/>
          <w:lang w:eastAsia="en-US"/>
        </w:rPr>
        <w:t xml:space="preserve"> is due to the higher number and low level of pay for part time females. According to a L</w:t>
      </w:r>
      <w:r w:rsidR="007779F0">
        <w:rPr>
          <w:rFonts w:eastAsiaTheme="minorHAnsi" w:cs="Arial"/>
          <w:color w:val="auto"/>
          <w:lang w:eastAsia="en-US"/>
        </w:rPr>
        <w:t xml:space="preserve">ocal Government Employer Survey, </w:t>
      </w:r>
      <w:r w:rsidRPr="00443E38">
        <w:rPr>
          <w:rFonts w:eastAsiaTheme="minorHAnsi" w:cs="Arial"/>
          <w:color w:val="auto"/>
          <w:lang w:eastAsia="en-US"/>
        </w:rPr>
        <w:t xml:space="preserve">the median annual salary for part time staff was £20164 (£10.48 per hour) and the ONS data indicates a median hourly rate of £11.35 for Local Government Administrative Occupations in 2019.  </w:t>
      </w:r>
    </w:p>
    <w:p w14:paraId="2B36C74A" w14:textId="77777777" w:rsidR="000839A2" w:rsidRPr="00443E38" w:rsidRDefault="007779F0" w:rsidP="00E77696">
      <w:pPr>
        <w:pStyle w:val="ListParagraph"/>
        <w:numPr>
          <w:ilvl w:val="0"/>
          <w:numId w:val="27"/>
        </w:numPr>
        <w:spacing w:after="160"/>
        <w:rPr>
          <w:rFonts w:eastAsiaTheme="minorHAnsi" w:cs="Arial"/>
          <w:color w:val="auto"/>
          <w:lang w:eastAsia="en-US"/>
        </w:rPr>
      </w:pPr>
      <w:r>
        <w:rPr>
          <w:rFonts w:eastAsiaTheme="minorHAnsi" w:cs="Arial"/>
          <w:color w:val="auto"/>
          <w:lang w:eastAsia="en-US"/>
        </w:rPr>
        <w:lastRenderedPageBreak/>
        <w:t>T</w:t>
      </w:r>
      <w:r w:rsidR="000839A2" w:rsidRPr="00443E38">
        <w:rPr>
          <w:rFonts w:eastAsiaTheme="minorHAnsi" w:cs="Arial"/>
          <w:color w:val="auto"/>
          <w:lang w:eastAsia="en-US"/>
        </w:rPr>
        <w:t xml:space="preserve">he table below </w:t>
      </w:r>
      <w:r>
        <w:rPr>
          <w:rFonts w:eastAsiaTheme="minorHAnsi" w:cs="Arial"/>
          <w:color w:val="auto"/>
          <w:lang w:eastAsia="en-US"/>
        </w:rPr>
        <w:t xml:space="preserve">shows </w:t>
      </w:r>
      <w:r w:rsidR="000839A2" w:rsidRPr="00443E38">
        <w:rPr>
          <w:rFonts w:eastAsiaTheme="minorHAnsi" w:cs="Arial"/>
          <w:color w:val="auto"/>
          <w:lang w:eastAsia="en-US"/>
        </w:rPr>
        <w:t>the Council’s mean hourly rate of pay for part time female staff i</w:t>
      </w:r>
      <w:r w:rsidR="000839A2">
        <w:rPr>
          <w:rFonts w:eastAsiaTheme="minorHAnsi" w:cs="Arial"/>
          <w:color w:val="auto"/>
          <w:lang w:eastAsia="en-US"/>
        </w:rPr>
        <w:t>s</w:t>
      </w:r>
      <w:r w:rsidR="000839A2" w:rsidRPr="00443E38">
        <w:rPr>
          <w:rFonts w:eastAsiaTheme="minorHAnsi" w:cs="Arial"/>
          <w:color w:val="auto"/>
          <w:lang w:eastAsia="en-US"/>
        </w:rPr>
        <w:t xml:space="preserve"> £16.36 and the median rate is £15.65 which are significantly higher than the average pay nationally</w:t>
      </w:r>
      <w:r w:rsidR="00B81EAE">
        <w:rPr>
          <w:rFonts w:eastAsiaTheme="minorHAnsi" w:cs="Arial"/>
          <w:color w:val="auto"/>
          <w:lang w:eastAsia="en-US"/>
        </w:rPr>
        <w:t xml:space="preserve"> (as per paragraph 30)</w:t>
      </w:r>
      <w:r w:rsidR="000839A2" w:rsidRPr="00443E38">
        <w:rPr>
          <w:rFonts w:eastAsiaTheme="minorHAnsi" w:cs="Arial"/>
          <w:color w:val="auto"/>
          <w:lang w:eastAsia="en-US"/>
        </w:rPr>
        <w:t xml:space="preserve">. </w:t>
      </w:r>
    </w:p>
    <w:tbl>
      <w:tblPr>
        <w:tblStyle w:val="TableGrid"/>
        <w:tblW w:w="0" w:type="auto"/>
        <w:tblInd w:w="421" w:type="dxa"/>
        <w:tblLook w:val="04A0" w:firstRow="1" w:lastRow="0" w:firstColumn="1" w:lastColumn="0" w:noHBand="0" w:noVBand="1"/>
      </w:tblPr>
      <w:tblGrid>
        <w:gridCol w:w="1677"/>
        <w:gridCol w:w="1164"/>
        <w:gridCol w:w="1553"/>
        <w:gridCol w:w="2242"/>
        <w:gridCol w:w="2231"/>
      </w:tblGrid>
      <w:tr w:rsidR="000839A2" w14:paraId="6EFA9A91" w14:textId="77777777" w:rsidTr="005968F7">
        <w:tc>
          <w:tcPr>
            <w:tcW w:w="1677" w:type="dxa"/>
            <w:tcBorders>
              <w:bottom w:val="single" w:sz="4" w:space="0" w:color="auto"/>
            </w:tcBorders>
          </w:tcPr>
          <w:p w14:paraId="6F881A9A" w14:textId="77777777" w:rsidR="000839A2" w:rsidRPr="006E663C" w:rsidRDefault="000839A2" w:rsidP="005968F7">
            <w:pPr>
              <w:spacing w:after="0"/>
              <w:rPr>
                <w:rFonts w:eastAsiaTheme="minorHAnsi" w:cs="Arial"/>
                <w:b/>
                <w:color w:val="auto"/>
                <w:lang w:eastAsia="en-US"/>
              </w:rPr>
            </w:pPr>
            <w:r>
              <w:rPr>
                <w:rFonts w:eastAsiaTheme="minorHAnsi" w:cs="Arial"/>
                <w:b/>
                <w:color w:val="auto"/>
                <w:lang w:eastAsia="en-US"/>
              </w:rPr>
              <w:t>Employment</w:t>
            </w:r>
          </w:p>
        </w:tc>
        <w:tc>
          <w:tcPr>
            <w:tcW w:w="1164" w:type="dxa"/>
            <w:tcBorders>
              <w:bottom w:val="single" w:sz="4" w:space="0" w:color="auto"/>
            </w:tcBorders>
          </w:tcPr>
          <w:p w14:paraId="5371730A" w14:textId="77777777" w:rsidR="000839A2" w:rsidRDefault="000839A2" w:rsidP="005968F7">
            <w:pPr>
              <w:spacing w:after="0"/>
              <w:rPr>
                <w:rFonts w:eastAsiaTheme="minorHAnsi" w:cs="Arial"/>
                <w:b/>
                <w:color w:val="auto"/>
                <w:lang w:eastAsia="en-US"/>
              </w:rPr>
            </w:pPr>
            <w:r>
              <w:rPr>
                <w:rFonts w:eastAsiaTheme="minorHAnsi" w:cs="Arial"/>
                <w:b/>
                <w:color w:val="auto"/>
                <w:lang w:eastAsia="en-US"/>
              </w:rPr>
              <w:t>Average</w:t>
            </w:r>
          </w:p>
        </w:tc>
        <w:tc>
          <w:tcPr>
            <w:tcW w:w="1553" w:type="dxa"/>
            <w:tcBorders>
              <w:bottom w:val="single" w:sz="4" w:space="0" w:color="auto"/>
            </w:tcBorders>
          </w:tcPr>
          <w:p w14:paraId="42573274" w14:textId="77777777" w:rsidR="000839A2" w:rsidRPr="006E663C" w:rsidRDefault="000839A2" w:rsidP="005968F7">
            <w:pPr>
              <w:spacing w:after="0"/>
              <w:rPr>
                <w:rFonts w:eastAsiaTheme="minorHAnsi" w:cs="Arial"/>
                <w:b/>
                <w:color w:val="auto"/>
                <w:lang w:eastAsia="en-US"/>
              </w:rPr>
            </w:pPr>
            <w:r>
              <w:rPr>
                <w:rFonts w:eastAsiaTheme="minorHAnsi" w:cs="Arial"/>
                <w:b/>
                <w:color w:val="auto"/>
                <w:lang w:eastAsia="en-US"/>
              </w:rPr>
              <w:t>Pay Gap</w:t>
            </w:r>
          </w:p>
        </w:tc>
        <w:tc>
          <w:tcPr>
            <w:tcW w:w="2242" w:type="dxa"/>
            <w:tcBorders>
              <w:bottom w:val="single" w:sz="4" w:space="0" w:color="auto"/>
            </w:tcBorders>
          </w:tcPr>
          <w:p w14:paraId="26377498" w14:textId="77777777" w:rsidR="000839A2" w:rsidRPr="006E663C" w:rsidRDefault="000839A2" w:rsidP="005968F7">
            <w:pPr>
              <w:spacing w:after="0"/>
              <w:rPr>
                <w:rFonts w:eastAsiaTheme="minorHAnsi" w:cs="Arial"/>
                <w:b/>
                <w:color w:val="auto"/>
                <w:lang w:eastAsia="en-US"/>
              </w:rPr>
            </w:pPr>
            <w:r w:rsidRPr="006E663C">
              <w:rPr>
                <w:rFonts w:eastAsiaTheme="minorHAnsi" w:cs="Arial"/>
                <w:b/>
                <w:color w:val="auto"/>
                <w:lang w:eastAsia="en-US"/>
              </w:rPr>
              <w:t xml:space="preserve">Average Female Salary </w:t>
            </w:r>
          </w:p>
          <w:p w14:paraId="3880A6A3" w14:textId="77777777" w:rsidR="000839A2" w:rsidRPr="006E663C" w:rsidRDefault="000839A2" w:rsidP="005968F7">
            <w:pPr>
              <w:spacing w:after="0"/>
              <w:rPr>
                <w:rFonts w:eastAsiaTheme="minorHAnsi" w:cs="Arial"/>
                <w:b/>
                <w:color w:val="auto"/>
                <w:lang w:eastAsia="en-US"/>
              </w:rPr>
            </w:pPr>
            <w:r w:rsidRPr="006E663C">
              <w:rPr>
                <w:rFonts w:eastAsiaTheme="minorHAnsi" w:cs="Arial"/>
                <w:b/>
                <w:color w:val="auto"/>
                <w:lang w:eastAsia="en-US"/>
              </w:rPr>
              <w:t>(per hour)</w:t>
            </w:r>
          </w:p>
        </w:tc>
        <w:tc>
          <w:tcPr>
            <w:tcW w:w="2231" w:type="dxa"/>
            <w:tcBorders>
              <w:bottom w:val="single" w:sz="4" w:space="0" w:color="auto"/>
            </w:tcBorders>
          </w:tcPr>
          <w:p w14:paraId="3A8596A1" w14:textId="77777777" w:rsidR="000839A2" w:rsidRPr="006E663C" w:rsidRDefault="000839A2" w:rsidP="005968F7">
            <w:pPr>
              <w:spacing w:after="0"/>
              <w:rPr>
                <w:rFonts w:eastAsiaTheme="minorHAnsi" w:cs="Arial"/>
                <w:b/>
                <w:color w:val="auto"/>
                <w:lang w:eastAsia="en-US"/>
              </w:rPr>
            </w:pPr>
            <w:r w:rsidRPr="006E663C">
              <w:rPr>
                <w:rFonts w:eastAsiaTheme="minorHAnsi" w:cs="Arial"/>
                <w:b/>
                <w:color w:val="auto"/>
                <w:lang w:eastAsia="en-US"/>
              </w:rPr>
              <w:t xml:space="preserve">Average Male Salary </w:t>
            </w:r>
          </w:p>
          <w:p w14:paraId="31F0690B" w14:textId="77777777" w:rsidR="000839A2" w:rsidRPr="006E663C" w:rsidRDefault="000839A2" w:rsidP="005968F7">
            <w:pPr>
              <w:spacing w:after="0"/>
              <w:rPr>
                <w:rFonts w:eastAsiaTheme="minorHAnsi" w:cs="Arial"/>
                <w:b/>
                <w:color w:val="auto"/>
                <w:lang w:eastAsia="en-US"/>
              </w:rPr>
            </w:pPr>
            <w:r w:rsidRPr="006E663C">
              <w:rPr>
                <w:rFonts w:eastAsiaTheme="minorHAnsi" w:cs="Arial"/>
                <w:b/>
                <w:color w:val="auto"/>
                <w:lang w:eastAsia="en-US"/>
              </w:rPr>
              <w:t>(per hour)</w:t>
            </w:r>
          </w:p>
        </w:tc>
      </w:tr>
      <w:tr w:rsidR="000839A2" w14:paraId="7BF1E338" w14:textId="77777777" w:rsidTr="005968F7">
        <w:tc>
          <w:tcPr>
            <w:tcW w:w="1677" w:type="dxa"/>
            <w:tcBorders>
              <w:top w:val="single" w:sz="4" w:space="0" w:color="auto"/>
            </w:tcBorders>
          </w:tcPr>
          <w:p w14:paraId="1F08A922" w14:textId="77777777" w:rsidR="000839A2" w:rsidRPr="006E663C" w:rsidRDefault="000839A2" w:rsidP="005968F7">
            <w:pPr>
              <w:spacing w:after="160"/>
              <w:rPr>
                <w:rFonts w:eastAsiaTheme="minorHAnsi" w:cs="Arial"/>
                <w:color w:val="auto"/>
                <w:lang w:eastAsia="en-US"/>
              </w:rPr>
            </w:pPr>
            <w:r>
              <w:rPr>
                <w:rFonts w:eastAsiaTheme="minorHAnsi" w:cs="Arial"/>
                <w:color w:val="auto"/>
                <w:lang w:eastAsia="en-US"/>
              </w:rPr>
              <w:t xml:space="preserve">Full Time  </w:t>
            </w:r>
          </w:p>
        </w:tc>
        <w:tc>
          <w:tcPr>
            <w:tcW w:w="1164" w:type="dxa"/>
            <w:tcBorders>
              <w:top w:val="single" w:sz="4" w:space="0" w:color="auto"/>
            </w:tcBorders>
          </w:tcPr>
          <w:p w14:paraId="2A4D4BF4" w14:textId="77777777" w:rsidR="000839A2" w:rsidRPr="006E663C" w:rsidRDefault="000839A2" w:rsidP="005968F7">
            <w:pPr>
              <w:spacing w:after="160"/>
              <w:rPr>
                <w:rFonts w:eastAsiaTheme="minorHAnsi" w:cs="Arial"/>
                <w:color w:val="auto"/>
                <w:lang w:eastAsia="en-US"/>
              </w:rPr>
            </w:pPr>
            <w:r>
              <w:rPr>
                <w:rFonts w:eastAsiaTheme="minorHAnsi" w:cs="Arial"/>
                <w:color w:val="auto"/>
                <w:lang w:eastAsia="en-US"/>
              </w:rPr>
              <w:t>Mean</w:t>
            </w:r>
          </w:p>
        </w:tc>
        <w:tc>
          <w:tcPr>
            <w:tcW w:w="1553" w:type="dxa"/>
            <w:tcBorders>
              <w:top w:val="single" w:sz="4" w:space="0" w:color="auto"/>
            </w:tcBorders>
          </w:tcPr>
          <w:p w14:paraId="726797DE" w14:textId="77777777" w:rsidR="000839A2" w:rsidRPr="006E663C" w:rsidRDefault="000839A2" w:rsidP="005968F7">
            <w:pPr>
              <w:spacing w:after="160"/>
              <w:rPr>
                <w:rFonts w:eastAsiaTheme="minorHAnsi" w:cs="Arial"/>
                <w:color w:val="auto"/>
                <w:lang w:eastAsia="en-US"/>
              </w:rPr>
            </w:pPr>
            <w:r w:rsidRPr="006E663C">
              <w:rPr>
                <w:rFonts w:eastAsiaTheme="minorHAnsi" w:cs="Arial"/>
                <w:color w:val="auto"/>
                <w:lang w:eastAsia="en-US"/>
              </w:rPr>
              <w:t>10.11%</w:t>
            </w:r>
          </w:p>
        </w:tc>
        <w:tc>
          <w:tcPr>
            <w:tcW w:w="2242" w:type="dxa"/>
            <w:tcBorders>
              <w:top w:val="single" w:sz="4" w:space="0" w:color="auto"/>
            </w:tcBorders>
          </w:tcPr>
          <w:p w14:paraId="0B3A23C0" w14:textId="77777777" w:rsidR="000839A2" w:rsidRPr="006E663C" w:rsidRDefault="000839A2" w:rsidP="005968F7">
            <w:pPr>
              <w:spacing w:after="160"/>
              <w:rPr>
                <w:rFonts w:eastAsiaTheme="minorHAnsi" w:cs="Arial"/>
                <w:color w:val="auto"/>
                <w:lang w:eastAsia="en-US"/>
              </w:rPr>
            </w:pPr>
            <w:r w:rsidRPr="006E663C">
              <w:rPr>
                <w:rFonts w:eastAsiaTheme="minorHAnsi" w:cs="Arial"/>
                <w:color w:val="auto"/>
                <w:lang w:eastAsia="en-US"/>
              </w:rPr>
              <w:t>£17.95</w:t>
            </w:r>
          </w:p>
        </w:tc>
        <w:tc>
          <w:tcPr>
            <w:tcW w:w="2231" w:type="dxa"/>
            <w:tcBorders>
              <w:top w:val="single" w:sz="4" w:space="0" w:color="auto"/>
            </w:tcBorders>
          </w:tcPr>
          <w:p w14:paraId="507A3937" w14:textId="77777777" w:rsidR="000839A2" w:rsidRPr="006E663C" w:rsidRDefault="000839A2" w:rsidP="005968F7">
            <w:pPr>
              <w:spacing w:after="160"/>
              <w:rPr>
                <w:rFonts w:eastAsiaTheme="minorHAnsi" w:cs="Arial"/>
                <w:color w:val="auto"/>
                <w:lang w:eastAsia="en-US"/>
              </w:rPr>
            </w:pPr>
            <w:r w:rsidRPr="006E663C">
              <w:rPr>
                <w:rFonts w:eastAsiaTheme="minorHAnsi" w:cs="Arial"/>
                <w:color w:val="auto"/>
                <w:lang w:eastAsia="en-US"/>
              </w:rPr>
              <w:t>£19.97</w:t>
            </w:r>
          </w:p>
        </w:tc>
      </w:tr>
      <w:tr w:rsidR="000839A2" w14:paraId="21B5C34A" w14:textId="77777777" w:rsidTr="005968F7">
        <w:tc>
          <w:tcPr>
            <w:tcW w:w="1677" w:type="dxa"/>
          </w:tcPr>
          <w:p w14:paraId="09A6DF4C" w14:textId="77777777" w:rsidR="000839A2" w:rsidRPr="006E663C" w:rsidRDefault="000839A2" w:rsidP="005968F7">
            <w:pPr>
              <w:spacing w:after="160"/>
              <w:rPr>
                <w:rFonts w:eastAsiaTheme="minorHAnsi" w:cs="Arial"/>
                <w:color w:val="auto"/>
                <w:lang w:eastAsia="en-US"/>
              </w:rPr>
            </w:pPr>
            <w:r w:rsidRPr="006E663C">
              <w:rPr>
                <w:rFonts w:eastAsiaTheme="minorHAnsi" w:cs="Arial"/>
                <w:color w:val="auto"/>
                <w:lang w:eastAsia="en-US"/>
              </w:rPr>
              <w:t xml:space="preserve">Part Time </w:t>
            </w:r>
          </w:p>
        </w:tc>
        <w:tc>
          <w:tcPr>
            <w:tcW w:w="1164" w:type="dxa"/>
          </w:tcPr>
          <w:p w14:paraId="61D11523" w14:textId="77777777" w:rsidR="000839A2" w:rsidRPr="006E663C" w:rsidRDefault="000839A2" w:rsidP="005968F7">
            <w:pPr>
              <w:spacing w:after="160"/>
              <w:rPr>
                <w:rFonts w:eastAsiaTheme="minorHAnsi" w:cs="Arial"/>
                <w:color w:val="auto"/>
                <w:lang w:eastAsia="en-US"/>
              </w:rPr>
            </w:pPr>
            <w:r>
              <w:rPr>
                <w:rFonts w:eastAsiaTheme="minorHAnsi" w:cs="Arial"/>
                <w:color w:val="auto"/>
                <w:lang w:eastAsia="en-US"/>
              </w:rPr>
              <w:t>Mean</w:t>
            </w:r>
          </w:p>
        </w:tc>
        <w:tc>
          <w:tcPr>
            <w:tcW w:w="1553" w:type="dxa"/>
          </w:tcPr>
          <w:p w14:paraId="2D24D833" w14:textId="77777777" w:rsidR="000839A2" w:rsidRPr="006E663C" w:rsidRDefault="000839A2" w:rsidP="005968F7">
            <w:pPr>
              <w:spacing w:after="160"/>
              <w:rPr>
                <w:rFonts w:eastAsiaTheme="minorHAnsi" w:cs="Arial"/>
                <w:color w:val="auto"/>
                <w:lang w:eastAsia="en-US"/>
              </w:rPr>
            </w:pPr>
            <w:r w:rsidRPr="006E663C">
              <w:rPr>
                <w:rFonts w:eastAsiaTheme="minorHAnsi" w:cs="Arial"/>
                <w:color w:val="auto"/>
                <w:lang w:eastAsia="en-US"/>
              </w:rPr>
              <w:t xml:space="preserve">12.27%      </w:t>
            </w:r>
          </w:p>
        </w:tc>
        <w:tc>
          <w:tcPr>
            <w:tcW w:w="2242" w:type="dxa"/>
          </w:tcPr>
          <w:p w14:paraId="7986F95C" w14:textId="77777777" w:rsidR="000839A2" w:rsidRPr="006E663C" w:rsidRDefault="000839A2" w:rsidP="005968F7">
            <w:pPr>
              <w:spacing w:after="160"/>
              <w:rPr>
                <w:rFonts w:eastAsiaTheme="minorHAnsi" w:cs="Arial"/>
                <w:color w:val="auto"/>
                <w:lang w:eastAsia="en-US"/>
              </w:rPr>
            </w:pPr>
            <w:r w:rsidRPr="006E663C">
              <w:rPr>
                <w:rFonts w:eastAsiaTheme="minorHAnsi" w:cs="Arial"/>
                <w:color w:val="auto"/>
                <w:lang w:eastAsia="en-US"/>
              </w:rPr>
              <w:t>£16.36</w:t>
            </w:r>
          </w:p>
        </w:tc>
        <w:tc>
          <w:tcPr>
            <w:tcW w:w="2231" w:type="dxa"/>
          </w:tcPr>
          <w:p w14:paraId="4A1940A6" w14:textId="77777777" w:rsidR="000839A2" w:rsidRPr="006E663C" w:rsidRDefault="000839A2" w:rsidP="005968F7">
            <w:pPr>
              <w:spacing w:after="160"/>
              <w:rPr>
                <w:rFonts w:eastAsiaTheme="minorHAnsi" w:cs="Arial"/>
                <w:b/>
                <w:color w:val="auto"/>
                <w:lang w:eastAsia="en-US"/>
              </w:rPr>
            </w:pPr>
            <w:r w:rsidRPr="006E663C">
              <w:rPr>
                <w:rFonts w:eastAsiaTheme="minorHAnsi" w:cs="Arial"/>
                <w:color w:val="auto"/>
                <w:lang w:eastAsia="en-US"/>
              </w:rPr>
              <w:t>£18.65</w:t>
            </w:r>
          </w:p>
          <w:p w14:paraId="45D1EE74" w14:textId="77777777" w:rsidR="000839A2" w:rsidRPr="006E663C" w:rsidRDefault="000839A2" w:rsidP="005968F7">
            <w:pPr>
              <w:spacing w:after="160"/>
              <w:rPr>
                <w:rFonts w:eastAsiaTheme="minorHAnsi" w:cs="Arial"/>
                <w:color w:val="auto"/>
                <w:lang w:eastAsia="en-US"/>
              </w:rPr>
            </w:pPr>
          </w:p>
        </w:tc>
      </w:tr>
      <w:tr w:rsidR="000839A2" w14:paraId="224DBD71" w14:textId="77777777" w:rsidTr="005968F7">
        <w:tc>
          <w:tcPr>
            <w:tcW w:w="1677" w:type="dxa"/>
          </w:tcPr>
          <w:p w14:paraId="5511BDFB" w14:textId="77777777" w:rsidR="000839A2" w:rsidRPr="006E663C" w:rsidRDefault="000839A2" w:rsidP="005968F7">
            <w:pPr>
              <w:spacing w:after="160"/>
              <w:rPr>
                <w:rFonts w:eastAsiaTheme="minorHAnsi" w:cs="Arial"/>
                <w:color w:val="auto"/>
                <w:lang w:eastAsia="en-US"/>
              </w:rPr>
            </w:pPr>
            <w:r w:rsidRPr="006E663C">
              <w:rPr>
                <w:rFonts w:eastAsiaTheme="minorHAnsi" w:cs="Arial"/>
                <w:color w:val="auto"/>
                <w:lang w:eastAsia="en-US"/>
              </w:rPr>
              <w:t xml:space="preserve">Full Time </w:t>
            </w:r>
          </w:p>
        </w:tc>
        <w:tc>
          <w:tcPr>
            <w:tcW w:w="1164" w:type="dxa"/>
          </w:tcPr>
          <w:p w14:paraId="24B226B1" w14:textId="77777777" w:rsidR="000839A2" w:rsidRPr="006E663C" w:rsidRDefault="000839A2" w:rsidP="005968F7">
            <w:pPr>
              <w:spacing w:after="160"/>
              <w:rPr>
                <w:rFonts w:eastAsiaTheme="minorHAnsi" w:cs="Arial"/>
                <w:color w:val="auto"/>
                <w:lang w:eastAsia="en-US"/>
              </w:rPr>
            </w:pPr>
            <w:r>
              <w:rPr>
                <w:rFonts w:eastAsiaTheme="minorHAnsi" w:cs="Arial"/>
                <w:color w:val="auto"/>
                <w:lang w:eastAsia="en-US"/>
              </w:rPr>
              <w:t>Median</w:t>
            </w:r>
          </w:p>
        </w:tc>
        <w:tc>
          <w:tcPr>
            <w:tcW w:w="1553" w:type="dxa"/>
          </w:tcPr>
          <w:p w14:paraId="61832C57" w14:textId="77777777" w:rsidR="000839A2" w:rsidRPr="006E663C" w:rsidRDefault="000839A2" w:rsidP="005968F7">
            <w:pPr>
              <w:spacing w:after="160"/>
              <w:rPr>
                <w:rFonts w:eastAsiaTheme="minorHAnsi" w:cs="Arial"/>
                <w:color w:val="auto"/>
                <w:lang w:eastAsia="en-US"/>
              </w:rPr>
            </w:pPr>
            <w:r w:rsidRPr="006E663C">
              <w:rPr>
                <w:rFonts w:eastAsiaTheme="minorHAnsi" w:cs="Arial"/>
                <w:color w:val="auto"/>
                <w:lang w:eastAsia="en-US"/>
              </w:rPr>
              <w:t>9.52%</w:t>
            </w:r>
          </w:p>
        </w:tc>
        <w:tc>
          <w:tcPr>
            <w:tcW w:w="2242" w:type="dxa"/>
          </w:tcPr>
          <w:p w14:paraId="0048EFDC" w14:textId="77777777" w:rsidR="000839A2" w:rsidRPr="006E663C" w:rsidRDefault="000839A2" w:rsidP="005968F7">
            <w:pPr>
              <w:spacing w:after="160"/>
              <w:rPr>
                <w:rFonts w:eastAsiaTheme="minorHAnsi" w:cs="Arial"/>
                <w:color w:val="auto"/>
                <w:lang w:eastAsia="en-US"/>
              </w:rPr>
            </w:pPr>
            <w:r w:rsidRPr="006E663C">
              <w:rPr>
                <w:rFonts w:eastAsiaTheme="minorHAnsi" w:cs="Arial"/>
                <w:color w:val="auto"/>
                <w:lang w:eastAsia="en-US"/>
              </w:rPr>
              <w:t>£16.54</w:t>
            </w:r>
          </w:p>
        </w:tc>
        <w:tc>
          <w:tcPr>
            <w:tcW w:w="2231" w:type="dxa"/>
          </w:tcPr>
          <w:p w14:paraId="09266DC4" w14:textId="77777777" w:rsidR="000839A2" w:rsidRPr="006E663C" w:rsidRDefault="000839A2" w:rsidP="005968F7">
            <w:pPr>
              <w:spacing w:after="160"/>
              <w:ind w:right="-755"/>
              <w:rPr>
                <w:rFonts w:eastAsiaTheme="minorHAnsi" w:cs="Arial"/>
                <w:color w:val="auto"/>
                <w:lang w:eastAsia="en-US"/>
              </w:rPr>
            </w:pPr>
            <w:r w:rsidRPr="006E663C">
              <w:rPr>
                <w:rFonts w:eastAsiaTheme="minorHAnsi" w:cs="Arial"/>
                <w:color w:val="auto"/>
                <w:lang w:eastAsia="en-US"/>
              </w:rPr>
              <w:t>£18.28</w:t>
            </w:r>
          </w:p>
        </w:tc>
      </w:tr>
      <w:tr w:rsidR="000839A2" w14:paraId="70FB9166" w14:textId="77777777" w:rsidTr="005968F7">
        <w:tc>
          <w:tcPr>
            <w:tcW w:w="1677" w:type="dxa"/>
          </w:tcPr>
          <w:p w14:paraId="1B69539D" w14:textId="77777777" w:rsidR="000839A2" w:rsidRPr="006E663C" w:rsidRDefault="000839A2" w:rsidP="005968F7">
            <w:pPr>
              <w:spacing w:after="160"/>
              <w:rPr>
                <w:rFonts w:eastAsiaTheme="minorHAnsi" w:cs="Arial"/>
                <w:color w:val="auto"/>
                <w:lang w:eastAsia="en-US"/>
              </w:rPr>
            </w:pPr>
            <w:r w:rsidRPr="006E663C">
              <w:rPr>
                <w:rFonts w:eastAsiaTheme="minorHAnsi" w:cs="Arial"/>
                <w:color w:val="auto"/>
                <w:lang w:eastAsia="en-US"/>
              </w:rPr>
              <w:t xml:space="preserve">Part Time </w:t>
            </w:r>
          </w:p>
        </w:tc>
        <w:tc>
          <w:tcPr>
            <w:tcW w:w="1164" w:type="dxa"/>
          </w:tcPr>
          <w:p w14:paraId="32B961C6" w14:textId="77777777" w:rsidR="000839A2" w:rsidRPr="006E663C" w:rsidRDefault="000839A2" w:rsidP="005968F7">
            <w:pPr>
              <w:spacing w:after="160"/>
              <w:rPr>
                <w:rFonts w:eastAsiaTheme="minorHAnsi" w:cs="Arial"/>
                <w:color w:val="auto"/>
                <w:lang w:eastAsia="en-US"/>
              </w:rPr>
            </w:pPr>
            <w:r>
              <w:rPr>
                <w:rFonts w:eastAsiaTheme="minorHAnsi" w:cs="Arial"/>
                <w:color w:val="auto"/>
                <w:lang w:eastAsia="en-US"/>
              </w:rPr>
              <w:t>Median</w:t>
            </w:r>
          </w:p>
        </w:tc>
        <w:tc>
          <w:tcPr>
            <w:tcW w:w="1553" w:type="dxa"/>
          </w:tcPr>
          <w:p w14:paraId="0CE8BFD0" w14:textId="77777777" w:rsidR="000839A2" w:rsidRPr="006E663C" w:rsidRDefault="000839A2" w:rsidP="005968F7">
            <w:pPr>
              <w:spacing w:after="160"/>
              <w:rPr>
                <w:rFonts w:eastAsiaTheme="minorHAnsi" w:cs="Arial"/>
                <w:color w:val="auto"/>
                <w:lang w:eastAsia="en-US"/>
              </w:rPr>
            </w:pPr>
            <w:r w:rsidRPr="006E663C">
              <w:rPr>
                <w:rFonts w:eastAsiaTheme="minorHAnsi" w:cs="Arial"/>
                <w:color w:val="auto"/>
                <w:lang w:eastAsia="en-US"/>
              </w:rPr>
              <w:t xml:space="preserve">14.39%      </w:t>
            </w:r>
          </w:p>
        </w:tc>
        <w:tc>
          <w:tcPr>
            <w:tcW w:w="2242" w:type="dxa"/>
          </w:tcPr>
          <w:p w14:paraId="58134658" w14:textId="77777777" w:rsidR="000839A2" w:rsidRPr="006E663C" w:rsidRDefault="000839A2" w:rsidP="005968F7">
            <w:pPr>
              <w:spacing w:after="160"/>
              <w:rPr>
                <w:rFonts w:eastAsiaTheme="minorHAnsi" w:cs="Arial"/>
                <w:color w:val="auto"/>
                <w:lang w:eastAsia="en-US"/>
              </w:rPr>
            </w:pPr>
            <w:r w:rsidRPr="006E663C">
              <w:rPr>
                <w:rFonts w:eastAsiaTheme="minorHAnsi" w:cs="Arial"/>
                <w:color w:val="auto"/>
                <w:lang w:eastAsia="en-US"/>
              </w:rPr>
              <w:t xml:space="preserve">£15.65  </w:t>
            </w:r>
          </w:p>
        </w:tc>
        <w:tc>
          <w:tcPr>
            <w:tcW w:w="2231" w:type="dxa"/>
          </w:tcPr>
          <w:p w14:paraId="767E93DE" w14:textId="77777777" w:rsidR="000839A2" w:rsidRPr="006E663C" w:rsidRDefault="000839A2" w:rsidP="005968F7">
            <w:pPr>
              <w:spacing w:after="160"/>
              <w:rPr>
                <w:rFonts w:eastAsiaTheme="minorHAnsi" w:cs="Arial"/>
                <w:color w:val="auto"/>
                <w:lang w:eastAsia="en-US"/>
              </w:rPr>
            </w:pPr>
            <w:r w:rsidRPr="006E663C">
              <w:rPr>
                <w:rFonts w:eastAsiaTheme="minorHAnsi" w:cs="Arial"/>
                <w:color w:val="auto"/>
                <w:lang w:eastAsia="en-US"/>
              </w:rPr>
              <w:t>£18.28</w:t>
            </w:r>
          </w:p>
        </w:tc>
      </w:tr>
    </w:tbl>
    <w:p w14:paraId="7E05E9AA" w14:textId="77777777" w:rsidR="000839A2" w:rsidRDefault="000839A2" w:rsidP="007779F0">
      <w:pPr>
        <w:pStyle w:val="ListParagraph"/>
        <w:numPr>
          <w:ilvl w:val="0"/>
          <w:numId w:val="0"/>
        </w:numPr>
        <w:spacing w:line="240" w:lineRule="auto"/>
        <w:ind w:left="426"/>
      </w:pPr>
    </w:p>
    <w:p w14:paraId="43E22973" w14:textId="77777777" w:rsidR="000839A2" w:rsidRPr="00485210" w:rsidRDefault="00AD6F6D" w:rsidP="00A84E93">
      <w:pPr>
        <w:pStyle w:val="ListParagraph"/>
        <w:numPr>
          <w:ilvl w:val="0"/>
          <w:numId w:val="39"/>
        </w:numPr>
      </w:pPr>
      <w:r>
        <w:t xml:space="preserve">In summary, </w:t>
      </w:r>
      <w:r w:rsidR="000839A2">
        <w:t xml:space="preserve">whilst there is a gender pay gap in favour of males the rates of pay at the lower range of the pay scale are favourable when compared with national rates. This reflects the Council’s initiatives to improve low pay through the Oxford Living Wage and a pay deal </w:t>
      </w:r>
      <w:r w:rsidR="000415C3">
        <w:t xml:space="preserve">for staff </w:t>
      </w:r>
      <w:r w:rsidR="000839A2">
        <w:t xml:space="preserve">which was weighted towards the lower pay points by providing a set lump sum increase. </w:t>
      </w:r>
    </w:p>
    <w:p w14:paraId="565D0302" w14:textId="77777777" w:rsidR="00E46A65" w:rsidRPr="00E365E5" w:rsidRDefault="000839A2" w:rsidP="00A84E93">
      <w:pPr>
        <w:pStyle w:val="ListParagraph"/>
        <w:numPr>
          <w:ilvl w:val="0"/>
          <w:numId w:val="30"/>
        </w:numPr>
        <w:spacing w:line="240" w:lineRule="auto"/>
      </w:pPr>
      <w:r w:rsidRPr="00485210">
        <w:t xml:space="preserve">It </w:t>
      </w:r>
      <w:r w:rsidRPr="00E365E5">
        <w:t xml:space="preserve">is anticipated that the </w:t>
      </w:r>
      <w:r w:rsidR="000415C3" w:rsidRPr="00E365E5">
        <w:t xml:space="preserve">Council’s </w:t>
      </w:r>
      <w:r w:rsidRPr="00E365E5">
        <w:t xml:space="preserve">new People Strategy and </w:t>
      </w:r>
      <w:r w:rsidR="00BD592A" w:rsidRPr="00E365E5">
        <w:t xml:space="preserve">the draft </w:t>
      </w:r>
      <w:r w:rsidRPr="00E365E5">
        <w:t xml:space="preserve">Equalities Action Plan </w:t>
      </w:r>
      <w:r w:rsidR="00BD592A" w:rsidRPr="00E365E5">
        <w:t xml:space="preserve">to emerge from the </w:t>
      </w:r>
      <w:r w:rsidR="00DC0C58" w:rsidRPr="00E365E5">
        <w:t>d</w:t>
      </w:r>
      <w:r w:rsidR="00BD592A" w:rsidRPr="00E365E5">
        <w:t xml:space="preserve">raft Equalities </w:t>
      </w:r>
      <w:r w:rsidR="00DB7C6C" w:rsidRPr="00E365E5">
        <w:t>D</w:t>
      </w:r>
      <w:r w:rsidR="000415C3" w:rsidRPr="00E365E5">
        <w:t xml:space="preserve">iversity and </w:t>
      </w:r>
      <w:r w:rsidR="00DB7C6C" w:rsidRPr="00E365E5">
        <w:t>I</w:t>
      </w:r>
      <w:r w:rsidR="000415C3" w:rsidRPr="00E365E5">
        <w:t>nclusion</w:t>
      </w:r>
      <w:r w:rsidR="00DB7C6C" w:rsidRPr="00E365E5">
        <w:t xml:space="preserve"> </w:t>
      </w:r>
      <w:r w:rsidR="00BD592A" w:rsidRPr="00E365E5">
        <w:t xml:space="preserve">Strategy </w:t>
      </w:r>
      <w:r w:rsidRPr="00E365E5">
        <w:t xml:space="preserve">will </w:t>
      </w:r>
      <w:r w:rsidR="00DB7C6C" w:rsidRPr="00E365E5">
        <w:t>aim</w:t>
      </w:r>
      <w:r w:rsidRPr="00E365E5">
        <w:t xml:space="preserve"> to provide opportunities for staff development which in time will reduce the gender pay gap</w:t>
      </w:r>
      <w:r w:rsidR="00DB7C6C" w:rsidRPr="00E365E5">
        <w:t xml:space="preserve">. </w:t>
      </w:r>
      <w:r w:rsidR="00115247" w:rsidRPr="00E365E5">
        <w:t xml:space="preserve">In addition, a review will be undertaken to understand whether there are any challenges for part-time staff progressing </w:t>
      </w:r>
      <w:r w:rsidR="00D255BB" w:rsidRPr="00E365E5">
        <w:t xml:space="preserve">to more senior roles </w:t>
      </w:r>
      <w:r w:rsidR="00115247" w:rsidRPr="00E365E5">
        <w:t>within the Council.</w:t>
      </w:r>
    </w:p>
    <w:p w14:paraId="49494296" w14:textId="77777777" w:rsidR="00102E95" w:rsidRDefault="00102E95" w:rsidP="00030123">
      <w:pPr>
        <w:ind w:left="360" w:hanging="360"/>
        <w:rPr>
          <w:b/>
          <w:bCs/>
        </w:rPr>
      </w:pPr>
    </w:p>
    <w:p w14:paraId="1A8C4CAF" w14:textId="77777777" w:rsidR="00102E95" w:rsidRDefault="00E46A65" w:rsidP="00030123">
      <w:pPr>
        <w:ind w:left="360" w:hanging="360"/>
      </w:pPr>
      <w:r w:rsidRPr="00E46A65">
        <w:rPr>
          <w:b/>
          <w:bCs/>
        </w:rPr>
        <w:t>ETHNICITY PAY GAP</w:t>
      </w:r>
      <w:r w:rsidR="00DC0C58">
        <w:t xml:space="preserve"> </w:t>
      </w:r>
    </w:p>
    <w:p w14:paraId="1366A766" w14:textId="77777777" w:rsidR="00DB7C6C" w:rsidRDefault="00C6789F" w:rsidP="00102E95">
      <w:pPr>
        <w:pStyle w:val="ListParagraph"/>
        <w:numPr>
          <w:ilvl w:val="0"/>
          <w:numId w:val="43"/>
        </w:numPr>
      </w:pPr>
      <w:r>
        <w:t>T</w:t>
      </w:r>
      <w:r w:rsidR="00DC0C58">
        <w:t>his is the first time the Council has reviewed its ethnicity pay gap</w:t>
      </w:r>
      <w:r w:rsidR="00E46A65" w:rsidRPr="00A620AE">
        <w:t>. The Government has discussed introducing mandatory ethnicity pay gap reporting</w:t>
      </w:r>
      <w:r w:rsidR="00DB7C6C" w:rsidRPr="00A620AE">
        <w:t xml:space="preserve">. Research from Nuffield College, </w:t>
      </w:r>
      <w:r>
        <w:t xml:space="preserve">the </w:t>
      </w:r>
      <w:r w:rsidR="00DB7C6C" w:rsidRPr="00536C15">
        <w:t>Baroness M</w:t>
      </w:r>
      <w:r w:rsidR="00536C15" w:rsidRPr="00536C15">
        <w:t>cGr</w:t>
      </w:r>
      <w:r w:rsidR="00DB7C6C" w:rsidRPr="00536C15">
        <w:t xml:space="preserve">egor Review, the disproportionate impact of </w:t>
      </w:r>
      <w:proofErr w:type="spellStart"/>
      <w:r w:rsidR="00DB7C6C" w:rsidRPr="00536C15">
        <w:t>Covid</w:t>
      </w:r>
      <w:proofErr w:type="spellEnd"/>
      <w:r w:rsidR="00DB7C6C" w:rsidRPr="00536C15">
        <w:t xml:space="preserve"> on staff from a BAME background, coupled</w:t>
      </w:r>
      <w:r w:rsidR="00DB7C6C" w:rsidRPr="00A620AE">
        <w:t xml:space="preserve"> with t</w:t>
      </w:r>
      <w:r w:rsidR="00E46A65" w:rsidRPr="00A620AE">
        <w:t>he Black Lives Matter campaign</w:t>
      </w:r>
      <w:r w:rsidR="00D255BB">
        <w:t>,</w:t>
      </w:r>
      <w:r w:rsidR="00E46A65" w:rsidRPr="00A620AE">
        <w:rPr>
          <w:color w:val="FF0000"/>
        </w:rPr>
        <w:t xml:space="preserve"> </w:t>
      </w:r>
      <w:r w:rsidR="00E46A65" w:rsidRPr="00A620AE">
        <w:t xml:space="preserve">has brought </w:t>
      </w:r>
      <w:r>
        <w:t xml:space="preserve">a sharper focus on </w:t>
      </w:r>
      <w:r w:rsidR="00DB7C6C" w:rsidRPr="00A620AE">
        <w:t xml:space="preserve">racial inequality </w:t>
      </w:r>
      <w:r>
        <w:t xml:space="preserve">in many </w:t>
      </w:r>
      <w:r w:rsidR="00DB7C6C" w:rsidRPr="00A620AE">
        <w:t>public sector organisations</w:t>
      </w:r>
      <w:r w:rsidR="00E46A65" w:rsidRPr="00A620AE">
        <w:t xml:space="preserve">. </w:t>
      </w:r>
    </w:p>
    <w:p w14:paraId="6430B504" w14:textId="77777777" w:rsidR="00102E95" w:rsidRPr="00A620AE" w:rsidRDefault="00102E95" w:rsidP="00102E95">
      <w:pPr>
        <w:pStyle w:val="ListParagraph"/>
        <w:numPr>
          <w:ilvl w:val="0"/>
          <w:numId w:val="43"/>
        </w:numPr>
      </w:pPr>
      <w:r w:rsidRPr="00BE7013">
        <w:t>As mandatory reporting is not in place</w:t>
      </w:r>
      <w:r>
        <w:t>,</w:t>
      </w:r>
      <w:r w:rsidRPr="00BE7013">
        <w:t xml:space="preserve"> there is not a national prescribed methodology for calculating the ethnicity pay gap.  The </w:t>
      </w:r>
      <w:r w:rsidRPr="008A287A">
        <w:rPr>
          <w:u w:val="single"/>
        </w:rPr>
        <w:t>same</w:t>
      </w:r>
      <w:r w:rsidRPr="00BE7013">
        <w:t xml:space="preserve"> methodology that is used for calculating the gender pay gap has therefore been used to calculate the Council’s ethnicity pay gap</w:t>
      </w:r>
      <w:r>
        <w:t>.</w:t>
      </w:r>
    </w:p>
    <w:p w14:paraId="3B9D46CD" w14:textId="77777777" w:rsidR="00DB7C6C" w:rsidRDefault="00DC0C58" w:rsidP="00102E95">
      <w:pPr>
        <w:pStyle w:val="ListParagraph"/>
      </w:pPr>
      <w:r>
        <w:t xml:space="preserve">The </w:t>
      </w:r>
      <w:r w:rsidR="00DB7C6C">
        <w:t xml:space="preserve">aim </w:t>
      </w:r>
      <w:r w:rsidR="00C6789F">
        <w:t xml:space="preserve">next year </w:t>
      </w:r>
      <w:r w:rsidR="00DB7C6C">
        <w:t xml:space="preserve">is to overlay gender and ethnicity </w:t>
      </w:r>
      <w:r w:rsidR="00561F0A">
        <w:t xml:space="preserve">pay gap data, to understand better the intersectional impact. This will enable the Council to direct energy and resources where they are most needed. </w:t>
      </w:r>
      <w:r>
        <w:t xml:space="preserve">The </w:t>
      </w:r>
      <w:r w:rsidR="00561F0A">
        <w:t>aim is also to include disability reporting in the same way</w:t>
      </w:r>
      <w:r w:rsidR="004B51A7">
        <w:t xml:space="preserve"> in the coming year</w:t>
      </w:r>
      <w:r w:rsidR="00561F0A">
        <w:t>.</w:t>
      </w:r>
    </w:p>
    <w:p w14:paraId="1BB1F2FA" w14:textId="77777777" w:rsidR="00CA2E50" w:rsidRPr="00E46A65" w:rsidRDefault="00CA2E50" w:rsidP="00CA2E50">
      <w:pPr>
        <w:pStyle w:val="ListParagraph"/>
      </w:pPr>
      <w:r w:rsidRPr="00BE7013">
        <w:rPr>
          <w:rFonts w:cs="Arial"/>
        </w:rPr>
        <w:lastRenderedPageBreak/>
        <w:t xml:space="preserve">The provision of ethnicity information is voluntary and </w:t>
      </w:r>
      <w:r>
        <w:rPr>
          <w:rFonts w:cs="Arial"/>
        </w:rPr>
        <w:t xml:space="preserve">for the Council’s workforce 7.8% of the data is not known. </w:t>
      </w:r>
      <w:r w:rsidRPr="00BE7013">
        <w:rPr>
          <w:rFonts w:cs="Arial"/>
        </w:rPr>
        <w:t xml:space="preserve">For the purpose of this report the categories above have been grouped into three </w:t>
      </w:r>
      <w:r>
        <w:rPr>
          <w:rFonts w:cs="Arial"/>
        </w:rPr>
        <w:t>classifications:</w:t>
      </w:r>
      <w:r w:rsidRPr="00E46A65">
        <w:rPr>
          <w:rFonts w:cs="Arial"/>
        </w:rPr>
        <w:t xml:space="preserve"> </w:t>
      </w:r>
    </w:p>
    <w:p w14:paraId="14C325C2" w14:textId="77777777" w:rsidR="00CA2E50" w:rsidRPr="00BE7013" w:rsidRDefault="00CA2E50" w:rsidP="00CA2E50">
      <w:pPr>
        <w:pStyle w:val="ListParagraph"/>
        <w:numPr>
          <w:ilvl w:val="0"/>
          <w:numId w:val="12"/>
        </w:numPr>
        <w:tabs>
          <w:tab w:val="clear" w:pos="426"/>
        </w:tabs>
        <w:spacing w:after="160"/>
        <w:contextualSpacing/>
        <w:rPr>
          <w:rFonts w:cs="Arial"/>
        </w:rPr>
      </w:pPr>
      <w:r w:rsidRPr="00BE7013">
        <w:rPr>
          <w:rFonts w:cs="Arial"/>
        </w:rPr>
        <w:t>Black and Minority Ethnic (BAME)</w:t>
      </w:r>
    </w:p>
    <w:p w14:paraId="1D8C3B27" w14:textId="77777777" w:rsidR="00CA2E50" w:rsidRPr="00BE7013" w:rsidRDefault="00CA2E50" w:rsidP="00CA2E50">
      <w:pPr>
        <w:pStyle w:val="ListParagraph"/>
        <w:numPr>
          <w:ilvl w:val="0"/>
          <w:numId w:val="12"/>
        </w:numPr>
        <w:tabs>
          <w:tab w:val="clear" w:pos="426"/>
        </w:tabs>
        <w:spacing w:after="160"/>
        <w:contextualSpacing/>
        <w:rPr>
          <w:rFonts w:cs="Arial"/>
        </w:rPr>
      </w:pPr>
      <w:r w:rsidRPr="00BE7013">
        <w:rPr>
          <w:rFonts w:cs="Arial"/>
        </w:rPr>
        <w:t>White</w:t>
      </w:r>
    </w:p>
    <w:p w14:paraId="27C5F912" w14:textId="77777777" w:rsidR="00561F0A" w:rsidRDefault="00CA2E50" w:rsidP="00561F0A">
      <w:pPr>
        <w:pStyle w:val="ListParagraph"/>
        <w:numPr>
          <w:ilvl w:val="0"/>
          <w:numId w:val="12"/>
        </w:numPr>
        <w:tabs>
          <w:tab w:val="clear" w:pos="426"/>
        </w:tabs>
        <w:spacing w:after="160"/>
        <w:contextualSpacing/>
        <w:rPr>
          <w:rFonts w:cs="Arial"/>
        </w:rPr>
      </w:pPr>
      <w:r w:rsidRPr="00BE7013">
        <w:rPr>
          <w:rFonts w:cs="Arial"/>
        </w:rPr>
        <w:t>Not known</w:t>
      </w:r>
    </w:p>
    <w:p w14:paraId="70F10054" w14:textId="77777777" w:rsidR="002817B1" w:rsidRPr="00805AF5" w:rsidRDefault="00A620AE" w:rsidP="00A84E93">
      <w:pPr>
        <w:pStyle w:val="ListParagraph"/>
        <w:numPr>
          <w:ilvl w:val="0"/>
          <w:numId w:val="32"/>
        </w:numPr>
        <w:rPr>
          <w:rFonts w:cs="Arial"/>
        </w:rPr>
      </w:pPr>
      <w:r>
        <w:rPr>
          <w:rFonts w:cs="Arial"/>
        </w:rPr>
        <w:t>I</w:t>
      </w:r>
      <w:r w:rsidR="00561F0A">
        <w:rPr>
          <w:rFonts w:cs="Arial"/>
        </w:rPr>
        <w:t xml:space="preserve">t is important to note that whilst the classifications have been grouped </w:t>
      </w:r>
      <w:r w:rsidR="00C2416E">
        <w:rPr>
          <w:rFonts w:cs="Arial"/>
        </w:rPr>
        <w:t xml:space="preserve">to provide a useful overview, this does not inhibit the Council from undertaking a deep-dive to </w:t>
      </w:r>
      <w:r>
        <w:rPr>
          <w:rFonts w:cs="Arial"/>
        </w:rPr>
        <w:t xml:space="preserve">better </w:t>
      </w:r>
      <w:r w:rsidR="00C2416E">
        <w:rPr>
          <w:rFonts w:cs="Arial"/>
        </w:rPr>
        <w:t>understand impact</w:t>
      </w:r>
      <w:r w:rsidR="004B51A7">
        <w:rPr>
          <w:rFonts w:cs="Arial"/>
        </w:rPr>
        <w:t xml:space="preserve"> at specific ethnicity level</w:t>
      </w:r>
      <w:r w:rsidR="00C2416E">
        <w:rPr>
          <w:rFonts w:cs="Arial"/>
        </w:rPr>
        <w:t>. However</w:t>
      </w:r>
      <w:r w:rsidR="008844AF">
        <w:rPr>
          <w:rFonts w:cs="Arial"/>
        </w:rPr>
        <w:t xml:space="preserve">, </w:t>
      </w:r>
      <w:r w:rsidR="006B72DA">
        <w:rPr>
          <w:rFonts w:cs="Arial"/>
        </w:rPr>
        <w:t xml:space="preserve">it is </w:t>
      </w:r>
      <w:r w:rsidR="008844AF">
        <w:rPr>
          <w:rFonts w:cs="Arial"/>
        </w:rPr>
        <w:t>worth</w:t>
      </w:r>
      <w:r w:rsidR="00C2416E">
        <w:rPr>
          <w:rFonts w:cs="Arial"/>
        </w:rPr>
        <w:t xml:space="preserve"> not</w:t>
      </w:r>
      <w:r w:rsidR="00DC0C58">
        <w:rPr>
          <w:rFonts w:cs="Arial"/>
        </w:rPr>
        <w:t>ing</w:t>
      </w:r>
      <w:r w:rsidR="00C2416E">
        <w:rPr>
          <w:rFonts w:cs="Arial"/>
        </w:rPr>
        <w:t xml:space="preserve"> that given the size of the </w:t>
      </w:r>
      <w:r w:rsidR="004B51A7">
        <w:rPr>
          <w:rFonts w:cs="Arial"/>
        </w:rPr>
        <w:t xml:space="preserve">smaller </w:t>
      </w:r>
      <w:r w:rsidR="00C2416E">
        <w:rPr>
          <w:rFonts w:cs="Arial"/>
        </w:rPr>
        <w:t>cohorts</w:t>
      </w:r>
      <w:r w:rsidR="004B51A7">
        <w:rPr>
          <w:rFonts w:cs="Arial"/>
        </w:rPr>
        <w:t xml:space="preserve"> when assessing specific ethnicities</w:t>
      </w:r>
      <w:r w:rsidR="006B72DA">
        <w:rPr>
          <w:rFonts w:cs="Arial"/>
        </w:rPr>
        <w:t>,</w:t>
      </w:r>
      <w:r w:rsidR="004B51A7">
        <w:rPr>
          <w:rFonts w:cs="Arial"/>
        </w:rPr>
        <w:t xml:space="preserve"> it is important to be careful in how the information is interpreted and compared.</w:t>
      </w:r>
      <w:r w:rsidR="00C2416E">
        <w:rPr>
          <w:rFonts w:cs="Arial"/>
        </w:rPr>
        <w:t xml:space="preserve">  </w:t>
      </w:r>
    </w:p>
    <w:p w14:paraId="68A679B8" w14:textId="77777777" w:rsidR="002817B1" w:rsidRPr="00A620AE" w:rsidRDefault="00A61A0D" w:rsidP="00A84E93">
      <w:pPr>
        <w:pStyle w:val="ListParagraph"/>
        <w:numPr>
          <w:ilvl w:val="0"/>
          <w:numId w:val="33"/>
        </w:numPr>
        <w:rPr>
          <w:rFonts w:cs="Arial"/>
        </w:rPr>
      </w:pPr>
      <w:r w:rsidRPr="00A620AE">
        <w:rPr>
          <w:rFonts w:cs="Arial"/>
        </w:rPr>
        <w:t xml:space="preserve">The </w:t>
      </w:r>
      <w:r w:rsidR="004B51A7">
        <w:rPr>
          <w:rFonts w:cs="Arial"/>
        </w:rPr>
        <w:t xml:space="preserve">current </w:t>
      </w:r>
      <w:r w:rsidRPr="00A620AE">
        <w:rPr>
          <w:rFonts w:cs="Arial"/>
        </w:rPr>
        <w:t xml:space="preserve">number of employees in the BAME category is </w:t>
      </w:r>
      <w:r w:rsidR="006B72DA">
        <w:rPr>
          <w:rFonts w:cs="Arial"/>
        </w:rPr>
        <w:t xml:space="preserve">relatively </w:t>
      </w:r>
      <w:r w:rsidRPr="00A620AE">
        <w:rPr>
          <w:rFonts w:cs="Arial"/>
        </w:rPr>
        <w:t xml:space="preserve">small, representing 12.9% of the workforce.  </w:t>
      </w:r>
      <w:r w:rsidR="006A35E0" w:rsidRPr="00A620AE">
        <w:rPr>
          <w:rFonts w:cs="Arial"/>
        </w:rPr>
        <w:t xml:space="preserve">  </w:t>
      </w:r>
    </w:p>
    <w:p w14:paraId="55987490" w14:textId="77777777" w:rsidR="002817B1" w:rsidRPr="00A84E93" w:rsidRDefault="00A61A0D" w:rsidP="00A84E93">
      <w:pPr>
        <w:pStyle w:val="ListParagraph"/>
        <w:numPr>
          <w:ilvl w:val="0"/>
          <w:numId w:val="40"/>
        </w:numPr>
        <w:rPr>
          <w:rFonts w:cs="Arial"/>
        </w:rPr>
      </w:pPr>
      <w:r w:rsidRPr="00A84E93">
        <w:rPr>
          <w:rFonts w:cs="Arial"/>
        </w:rPr>
        <w:t>It should be noted that an ethnicity pay gap is not an equal pay issue.  The Council has a job evaluation scheme to determine job grades which is based on the duties and responsibilities of the job, with no reference to any job holders.</w:t>
      </w:r>
    </w:p>
    <w:p w14:paraId="54BCA7A8" w14:textId="77777777" w:rsidR="002817B1" w:rsidRPr="00426B2D" w:rsidRDefault="0050583B" w:rsidP="002817B1">
      <w:pPr>
        <w:pStyle w:val="ListParagraph"/>
        <w:rPr>
          <w:rFonts w:cs="Arial"/>
        </w:rPr>
      </w:pPr>
      <w:r>
        <w:rPr>
          <w:rFonts w:cs="Arial"/>
        </w:rPr>
        <w:t>Appendix 3 provides details of the Council’s ethnicity pay gap using the same methodology as for the calculation of the gender pay gap, comparing the pay differential between employees in the BAME group with employees in the White group.  The mean ethnicity pay gap is 10.3% and the median ethnicity pay gap is 9.4%.</w:t>
      </w:r>
    </w:p>
    <w:p w14:paraId="6478AEB9" w14:textId="77777777" w:rsidR="002817B1" w:rsidRPr="00537BC9" w:rsidRDefault="002B3FBE" w:rsidP="002817B1">
      <w:pPr>
        <w:pStyle w:val="ListParagraph"/>
        <w:rPr>
          <w:rFonts w:cs="Arial"/>
        </w:rPr>
      </w:pPr>
      <w:r>
        <w:rPr>
          <w:rFonts w:cs="Arial"/>
        </w:rPr>
        <w:t xml:space="preserve">The pay gap figures above exclude the 56 </w:t>
      </w:r>
      <w:r w:rsidR="005D78BA">
        <w:rPr>
          <w:rFonts w:cs="Arial"/>
        </w:rPr>
        <w:t xml:space="preserve">(amounts to 7.8%) </w:t>
      </w:r>
      <w:r>
        <w:rPr>
          <w:rFonts w:cs="Arial"/>
        </w:rPr>
        <w:t xml:space="preserve">employees for whom ethnicity is not known.  </w:t>
      </w:r>
    </w:p>
    <w:p w14:paraId="04D3CF1F" w14:textId="77777777" w:rsidR="002817B1" w:rsidRPr="004D619E" w:rsidRDefault="00536C15" w:rsidP="002817B1">
      <w:pPr>
        <w:pStyle w:val="ListParagraph"/>
        <w:rPr>
          <w:rFonts w:cs="Arial"/>
        </w:rPr>
      </w:pPr>
      <w:r w:rsidRPr="004D619E">
        <w:rPr>
          <w:rFonts w:cs="Arial"/>
        </w:rPr>
        <w:t>The table below shows that a</w:t>
      </w:r>
      <w:r w:rsidR="002B3FBE" w:rsidRPr="004D619E">
        <w:rPr>
          <w:rFonts w:cs="Arial"/>
        </w:rPr>
        <w:t xml:space="preserve">t 9.4% the </w:t>
      </w:r>
      <w:r w:rsidRPr="004D619E">
        <w:rPr>
          <w:rFonts w:cs="Arial"/>
        </w:rPr>
        <w:t xml:space="preserve">Council’s ethnicity pay gap is </w:t>
      </w:r>
      <w:r w:rsidR="002B3FBE" w:rsidRPr="004D619E">
        <w:rPr>
          <w:rFonts w:cs="Arial"/>
        </w:rPr>
        <w:t xml:space="preserve">higher than both the national and regional pay gaps. The median hourly pay rates are, however, higher at £17.77 in the </w:t>
      </w:r>
      <w:r w:rsidR="00DC0C58" w:rsidRPr="004D619E">
        <w:rPr>
          <w:rFonts w:cs="Arial"/>
        </w:rPr>
        <w:t>W</w:t>
      </w:r>
      <w:r w:rsidR="002B3FBE" w:rsidRPr="004D619E">
        <w:rPr>
          <w:rFonts w:cs="Arial"/>
        </w:rPr>
        <w:t>hite group and £16.10 for the BAME group. The respective mean hourly rates are £18.44 and £16.54.</w:t>
      </w:r>
    </w:p>
    <w:tbl>
      <w:tblPr>
        <w:tblStyle w:val="TableGrid"/>
        <w:tblW w:w="0" w:type="auto"/>
        <w:tblInd w:w="704" w:type="dxa"/>
        <w:tblLook w:val="04A0" w:firstRow="1" w:lastRow="0" w:firstColumn="1" w:lastColumn="0" w:noHBand="0" w:noVBand="1"/>
      </w:tblPr>
      <w:tblGrid>
        <w:gridCol w:w="2835"/>
        <w:gridCol w:w="1843"/>
        <w:gridCol w:w="2126"/>
        <w:gridCol w:w="1780"/>
      </w:tblGrid>
      <w:tr w:rsidR="002817B1" w14:paraId="77951088" w14:textId="77777777" w:rsidTr="005968F7">
        <w:tc>
          <w:tcPr>
            <w:tcW w:w="2835" w:type="dxa"/>
          </w:tcPr>
          <w:p w14:paraId="4CBD788E" w14:textId="77777777" w:rsidR="002817B1" w:rsidRPr="00F62FC2" w:rsidRDefault="002817B1" w:rsidP="005968F7">
            <w:pPr>
              <w:rPr>
                <w:rFonts w:cs="Arial"/>
                <w:b/>
              </w:rPr>
            </w:pPr>
            <w:r w:rsidRPr="00F62FC2">
              <w:rPr>
                <w:rFonts w:cs="Arial"/>
                <w:b/>
              </w:rPr>
              <w:t>Population</w:t>
            </w:r>
          </w:p>
        </w:tc>
        <w:tc>
          <w:tcPr>
            <w:tcW w:w="1843" w:type="dxa"/>
          </w:tcPr>
          <w:p w14:paraId="1BC6C471" w14:textId="77777777" w:rsidR="002817B1" w:rsidRPr="00F62FC2" w:rsidRDefault="002817B1" w:rsidP="005968F7">
            <w:pPr>
              <w:rPr>
                <w:rFonts w:cs="Arial"/>
                <w:b/>
              </w:rPr>
            </w:pPr>
            <w:r w:rsidRPr="00F62FC2">
              <w:rPr>
                <w:rFonts w:cs="Arial"/>
                <w:b/>
              </w:rPr>
              <w:t>White Median Hourly Rate</w:t>
            </w:r>
          </w:p>
        </w:tc>
        <w:tc>
          <w:tcPr>
            <w:tcW w:w="2126" w:type="dxa"/>
          </w:tcPr>
          <w:p w14:paraId="336AE942" w14:textId="77777777" w:rsidR="002817B1" w:rsidRPr="00F62FC2" w:rsidRDefault="002817B1" w:rsidP="005968F7">
            <w:pPr>
              <w:rPr>
                <w:rFonts w:cs="Arial"/>
                <w:b/>
              </w:rPr>
            </w:pPr>
            <w:r w:rsidRPr="00F62FC2">
              <w:rPr>
                <w:rFonts w:cs="Arial"/>
                <w:b/>
              </w:rPr>
              <w:t>BAME Median Hourly Rate</w:t>
            </w:r>
          </w:p>
        </w:tc>
        <w:tc>
          <w:tcPr>
            <w:tcW w:w="1780" w:type="dxa"/>
          </w:tcPr>
          <w:p w14:paraId="27836A63" w14:textId="77777777" w:rsidR="002817B1" w:rsidRPr="00F62FC2" w:rsidRDefault="002817B1" w:rsidP="005968F7">
            <w:pPr>
              <w:rPr>
                <w:rFonts w:cs="Arial"/>
                <w:b/>
              </w:rPr>
            </w:pPr>
            <w:r w:rsidRPr="00F62FC2">
              <w:rPr>
                <w:rFonts w:cs="Arial"/>
                <w:b/>
              </w:rPr>
              <w:t>Ethnicity Pay Gap</w:t>
            </w:r>
          </w:p>
        </w:tc>
      </w:tr>
      <w:tr w:rsidR="002817B1" w14:paraId="404EEEA9" w14:textId="77777777" w:rsidTr="005968F7">
        <w:tc>
          <w:tcPr>
            <w:tcW w:w="2835" w:type="dxa"/>
          </w:tcPr>
          <w:p w14:paraId="2CA836EE" w14:textId="77777777" w:rsidR="002817B1" w:rsidRDefault="002817B1" w:rsidP="005968F7">
            <w:pPr>
              <w:rPr>
                <w:rFonts w:cs="Arial"/>
              </w:rPr>
            </w:pPr>
            <w:r>
              <w:rPr>
                <w:rFonts w:cs="Arial"/>
              </w:rPr>
              <w:t>England and Wales</w:t>
            </w:r>
          </w:p>
        </w:tc>
        <w:tc>
          <w:tcPr>
            <w:tcW w:w="1843" w:type="dxa"/>
          </w:tcPr>
          <w:p w14:paraId="4C501650" w14:textId="77777777" w:rsidR="002817B1" w:rsidRDefault="002817B1" w:rsidP="005968F7">
            <w:pPr>
              <w:jc w:val="center"/>
              <w:rPr>
                <w:rFonts w:cs="Arial"/>
              </w:rPr>
            </w:pPr>
            <w:r>
              <w:rPr>
                <w:rFonts w:cs="Arial"/>
              </w:rPr>
              <w:t>£12.40</w:t>
            </w:r>
          </w:p>
        </w:tc>
        <w:tc>
          <w:tcPr>
            <w:tcW w:w="2126" w:type="dxa"/>
          </w:tcPr>
          <w:p w14:paraId="3774CA56" w14:textId="77777777" w:rsidR="002817B1" w:rsidRDefault="002817B1" w:rsidP="005968F7">
            <w:pPr>
              <w:jc w:val="center"/>
              <w:rPr>
                <w:rFonts w:cs="Arial"/>
              </w:rPr>
            </w:pPr>
            <w:r>
              <w:rPr>
                <w:rFonts w:cs="Arial"/>
              </w:rPr>
              <w:t>£12.11</w:t>
            </w:r>
          </w:p>
        </w:tc>
        <w:tc>
          <w:tcPr>
            <w:tcW w:w="1780" w:type="dxa"/>
          </w:tcPr>
          <w:p w14:paraId="168325D4" w14:textId="77777777" w:rsidR="002817B1" w:rsidRDefault="002817B1" w:rsidP="005968F7">
            <w:pPr>
              <w:jc w:val="center"/>
              <w:rPr>
                <w:rFonts w:cs="Arial"/>
              </w:rPr>
            </w:pPr>
            <w:r>
              <w:rPr>
                <w:rFonts w:cs="Arial"/>
              </w:rPr>
              <w:t>2.3%</w:t>
            </w:r>
          </w:p>
        </w:tc>
      </w:tr>
      <w:tr w:rsidR="002817B1" w14:paraId="0F198F25" w14:textId="77777777" w:rsidTr="005968F7">
        <w:tc>
          <w:tcPr>
            <w:tcW w:w="2835" w:type="dxa"/>
          </w:tcPr>
          <w:p w14:paraId="2F26AF86" w14:textId="77777777" w:rsidR="002817B1" w:rsidRDefault="002817B1" w:rsidP="005968F7">
            <w:pPr>
              <w:rPr>
                <w:rFonts w:cs="Arial"/>
              </w:rPr>
            </w:pPr>
            <w:r>
              <w:rPr>
                <w:rFonts w:cs="Arial"/>
              </w:rPr>
              <w:t>South East Region</w:t>
            </w:r>
          </w:p>
        </w:tc>
        <w:tc>
          <w:tcPr>
            <w:tcW w:w="1843" w:type="dxa"/>
          </w:tcPr>
          <w:p w14:paraId="7A287142" w14:textId="77777777" w:rsidR="002817B1" w:rsidRDefault="002817B1" w:rsidP="005968F7">
            <w:pPr>
              <w:jc w:val="center"/>
              <w:rPr>
                <w:rFonts w:cs="Arial"/>
              </w:rPr>
            </w:pPr>
            <w:r>
              <w:rPr>
                <w:rFonts w:cs="Arial"/>
              </w:rPr>
              <w:t>£1</w:t>
            </w:r>
            <w:r w:rsidR="005A2EFC">
              <w:rPr>
                <w:rFonts w:cs="Arial"/>
              </w:rPr>
              <w:t>3.45</w:t>
            </w:r>
          </w:p>
        </w:tc>
        <w:tc>
          <w:tcPr>
            <w:tcW w:w="2126" w:type="dxa"/>
          </w:tcPr>
          <w:p w14:paraId="7C8DD90C" w14:textId="77777777" w:rsidR="002817B1" w:rsidRDefault="002817B1" w:rsidP="005A2EFC">
            <w:pPr>
              <w:jc w:val="center"/>
              <w:rPr>
                <w:rFonts w:cs="Arial"/>
              </w:rPr>
            </w:pPr>
            <w:r>
              <w:rPr>
                <w:rFonts w:cs="Arial"/>
              </w:rPr>
              <w:t>£1</w:t>
            </w:r>
            <w:r w:rsidR="005A2EFC">
              <w:rPr>
                <w:rFonts w:cs="Arial"/>
              </w:rPr>
              <w:t>2.38</w:t>
            </w:r>
          </w:p>
        </w:tc>
        <w:tc>
          <w:tcPr>
            <w:tcW w:w="1780" w:type="dxa"/>
          </w:tcPr>
          <w:p w14:paraId="68CCAD19" w14:textId="77777777" w:rsidR="002817B1" w:rsidRDefault="002817B1" w:rsidP="005968F7">
            <w:pPr>
              <w:jc w:val="center"/>
              <w:rPr>
                <w:rFonts w:cs="Arial"/>
              </w:rPr>
            </w:pPr>
            <w:r>
              <w:rPr>
                <w:rFonts w:cs="Arial"/>
              </w:rPr>
              <w:t>5.9%</w:t>
            </w:r>
          </w:p>
        </w:tc>
      </w:tr>
      <w:tr w:rsidR="002817B1" w14:paraId="2DC5AA14" w14:textId="77777777" w:rsidTr="005968F7">
        <w:tc>
          <w:tcPr>
            <w:tcW w:w="2835" w:type="dxa"/>
          </w:tcPr>
          <w:p w14:paraId="629549F8" w14:textId="77777777" w:rsidR="002817B1" w:rsidRDefault="002817B1" w:rsidP="005968F7">
            <w:pPr>
              <w:rPr>
                <w:rFonts w:cs="Arial"/>
              </w:rPr>
            </w:pPr>
            <w:r>
              <w:rPr>
                <w:rFonts w:cs="Arial"/>
              </w:rPr>
              <w:t>Oxford City Council</w:t>
            </w:r>
          </w:p>
        </w:tc>
        <w:tc>
          <w:tcPr>
            <w:tcW w:w="1843" w:type="dxa"/>
          </w:tcPr>
          <w:p w14:paraId="14438C88" w14:textId="77777777" w:rsidR="002817B1" w:rsidRDefault="002817B1" w:rsidP="005968F7">
            <w:pPr>
              <w:jc w:val="center"/>
              <w:rPr>
                <w:rFonts w:cs="Arial"/>
              </w:rPr>
            </w:pPr>
            <w:r>
              <w:rPr>
                <w:rFonts w:cs="Arial"/>
              </w:rPr>
              <w:t>£</w:t>
            </w:r>
            <w:r w:rsidR="005A2EFC">
              <w:rPr>
                <w:rFonts w:cs="Arial"/>
              </w:rPr>
              <w:t>17.77</w:t>
            </w:r>
          </w:p>
        </w:tc>
        <w:tc>
          <w:tcPr>
            <w:tcW w:w="2126" w:type="dxa"/>
          </w:tcPr>
          <w:p w14:paraId="7E730449" w14:textId="77777777" w:rsidR="002817B1" w:rsidRDefault="002817B1" w:rsidP="005A2EFC">
            <w:pPr>
              <w:jc w:val="center"/>
              <w:rPr>
                <w:rFonts w:cs="Arial"/>
              </w:rPr>
            </w:pPr>
            <w:r>
              <w:rPr>
                <w:rFonts w:cs="Arial"/>
              </w:rPr>
              <w:t>£</w:t>
            </w:r>
            <w:r w:rsidR="005A2EFC">
              <w:rPr>
                <w:rFonts w:cs="Arial"/>
              </w:rPr>
              <w:t>16.10</w:t>
            </w:r>
          </w:p>
        </w:tc>
        <w:tc>
          <w:tcPr>
            <w:tcW w:w="1780" w:type="dxa"/>
          </w:tcPr>
          <w:p w14:paraId="1D785E48" w14:textId="77777777" w:rsidR="002817B1" w:rsidRDefault="002817B1" w:rsidP="005968F7">
            <w:pPr>
              <w:jc w:val="center"/>
              <w:rPr>
                <w:rFonts w:cs="Arial"/>
              </w:rPr>
            </w:pPr>
            <w:r>
              <w:rPr>
                <w:rFonts w:cs="Arial"/>
              </w:rPr>
              <w:t>9.4%</w:t>
            </w:r>
          </w:p>
        </w:tc>
      </w:tr>
    </w:tbl>
    <w:p w14:paraId="131A8468" w14:textId="77777777" w:rsidR="00A620AE" w:rsidRDefault="00A620AE" w:rsidP="002B3FBE">
      <w:pPr>
        <w:pStyle w:val="ListParagraph"/>
        <w:numPr>
          <w:ilvl w:val="0"/>
          <w:numId w:val="0"/>
        </w:numPr>
        <w:ind w:left="786"/>
        <w:rPr>
          <w:rFonts w:cs="Arial"/>
        </w:rPr>
      </w:pPr>
    </w:p>
    <w:p w14:paraId="3A62610C" w14:textId="77777777" w:rsidR="002D5C06" w:rsidRDefault="002D5C06" w:rsidP="002B3FBE">
      <w:pPr>
        <w:pStyle w:val="ListParagraph"/>
        <w:numPr>
          <w:ilvl w:val="0"/>
          <w:numId w:val="0"/>
        </w:numPr>
        <w:ind w:left="786"/>
        <w:rPr>
          <w:rFonts w:cs="Arial"/>
        </w:rPr>
      </w:pPr>
    </w:p>
    <w:p w14:paraId="6B31D602" w14:textId="77777777" w:rsidR="002D5C06" w:rsidRDefault="002D5C06" w:rsidP="002B3FBE">
      <w:pPr>
        <w:pStyle w:val="ListParagraph"/>
        <w:numPr>
          <w:ilvl w:val="0"/>
          <w:numId w:val="0"/>
        </w:numPr>
        <w:ind w:left="786"/>
        <w:rPr>
          <w:rFonts w:cs="Arial"/>
        </w:rPr>
      </w:pPr>
    </w:p>
    <w:p w14:paraId="71EC03F5" w14:textId="77777777" w:rsidR="002D5C06" w:rsidRDefault="002D5C06" w:rsidP="002B3FBE">
      <w:pPr>
        <w:pStyle w:val="ListParagraph"/>
        <w:numPr>
          <w:ilvl w:val="0"/>
          <w:numId w:val="0"/>
        </w:numPr>
        <w:ind w:left="786"/>
        <w:rPr>
          <w:rFonts w:cs="Arial"/>
        </w:rPr>
      </w:pPr>
    </w:p>
    <w:p w14:paraId="0660CA50" w14:textId="77777777" w:rsidR="002D5C06" w:rsidRDefault="002D5C06" w:rsidP="002B3FBE">
      <w:pPr>
        <w:pStyle w:val="ListParagraph"/>
        <w:numPr>
          <w:ilvl w:val="0"/>
          <w:numId w:val="0"/>
        </w:numPr>
        <w:ind w:left="786"/>
        <w:rPr>
          <w:rFonts w:cs="Arial"/>
        </w:rPr>
      </w:pPr>
    </w:p>
    <w:p w14:paraId="4A3E1FBA" w14:textId="77777777" w:rsidR="002D5C06" w:rsidRDefault="002D5C06" w:rsidP="002B3FBE">
      <w:pPr>
        <w:pStyle w:val="ListParagraph"/>
        <w:numPr>
          <w:ilvl w:val="0"/>
          <w:numId w:val="0"/>
        </w:numPr>
        <w:ind w:left="786"/>
        <w:rPr>
          <w:rFonts w:cs="Arial"/>
        </w:rPr>
      </w:pPr>
    </w:p>
    <w:p w14:paraId="4C53F30B" w14:textId="77777777" w:rsidR="002D5C06" w:rsidRDefault="002D5C06" w:rsidP="002B3FBE">
      <w:pPr>
        <w:pStyle w:val="ListParagraph"/>
        <w:numPr>
          <w:ilvl w:val="0"/>
          <w:numId w:val="0"/>
        </w:numPr>
        <w:ind w:left="786"/>
        <w:rPr>
          <w:rFonts w:cs="Arial"/>
        </w:rPr>
      </w:pPr>
    </w:p>
    <w:p w14:paraId="4B9FC9FB" w14:textId="77777777" w:rsidR="002D5C06" w:rsidRDefault="002D5C06" w:rsidP="002B3FBE">
      <w:pPr>
        <w:pStyle w:val="ListParagraph"/>
        <w:numPr>
          <w:ilvl w:val="0"/>
          <w:numId w:val="0"/>
        </w:numPr>
        <w:ind w:left="786"/>
        <w:rPr>
          <w:rFonts w:cs="Arial"/>
        </w:rPr>
      </w:pPr>
    </w:p>
    <w:p w14:paraId="19824F7D" w14:textId="4D9CD071" w:rsidR="00102E95" w:rsidRPr="002B3FBE" w:rsidRDefault="002817B1" w:rsidP="00867B14">
      <w:pPr>
        <w:pStyle w:val="ListParagraph"/>
      </w:pPr>
      <w:r w:rsidRPr="002B3FBE">
        <w:lastRenderedPageBreak/>
        <w:t>The Council’s ethnicity pay gap details for the snapshot dat</w:t>
      </w:r>
      <w:r w:rsidR="002D5C06">
        <w:t>e of 31st March 2020 are below:</w:t>
      </w:r>
    </w:p>
    <w:p w14:paraId="37303EA9" w14:textId="77777777" w:rsidR="002817B1" w:rsidRPr="00E33CF1" w:rsidRDefault="002817B1" w:rsidP="00214FA2">
      <w:pPr>
        <w:pStyle w:val="NoSpacing"/>
        <w:numPr>
          <w:ilvl w:val="0"/>
          <w:numId w:val="13"/>
        </w:numPr>
        <w:spacing w:line="240" w:lineRule="auto"/>
        <w:rPr>
          <w:rFonts w:cs="Arial"/>
          <w:sz w:val="6"/>
          <w:lang w:eastAsia="en-GB"/>
        </w:rPr>
      </w:pPr>
    </w:p>
    <w:tbl>
      <w:tblPr>
        <w:tblStyle w:val="TableGrid"/>
        <w:tblW w:w="0" w:type="auto"/>
        <w:tblInd w:w="108" w:type="dxa"/>
        <w:tblLook w:val="04A0" w:firstRow="1" w:lastRow="0" w:firstColumn="1" w:lastColumn="0" w:noHBand="0" w:noVBand="1"/>
      </w:tblPr>
      <w:tblGrid>
        <w:gridCol w:w="9180"/>
      </w:tblGrid>
      <w:tr w:rsidR="002817B1" w14:paraId="09288AE6" w14:textId="77777777" w:rsidTr="005968F7">
        <w:tc>
          <w:tcPr>
            <w:tcW w:w="9494" w:type="dxa"/>
            <w:vAlign w:val="center"/>
          </w:tcPr>
          <w:p w14:paraId="50E0A17A" w14:textId="77777777" w:rsidR="002817B1" w:rsidRPr="00E3066C" w:rsidRDefault="002817B1" w:rsidP="005968F7">
            <w:pPr>
              <w:pStyle w:val="NoSpacing"/>
              <w:rPr>
                <w:rFonts w:cs="Arial"/>
                <w:sz w:val="6"/>
                <w:szCs w:val="6"/>
              </w:rPr>
            </w:pPr>
          </w:p>
          <w:p w14:paraId="549F951E" w14:textId="77777777" w:rsidR="002817B1" w:rsidRPr="00E3066C" w:rsidRDefault="002817B1" w:rsidP="005968F7">
            <w:pPr>
              <w:pStyle w:val="NoSpacing"/>
              <w:rPr>
                <w:rFonts w:cs="Arial"/>
                <w:sz w:val="6"/>
                <w:szCs w:val="6"/>
              </w:rPr>
            </w:pPr>
            <w:r>
              <w:rPr>
                <w:rFonts w:cs="Arial"/>
              </w:rPr>
              <w:t>M</w:t>
            </w:r>
            <w:r w:rsidRPr="00012E6C">
              <w:rPr>
                <w:rFonts w:cs="Arial"/>
              </w:rPr>
              <w:t>ean gender pay gap</w:t>
            </w:r>
            <w:r>
              <w:rPr>
                <w:rFonts w:cs="Arial"/>
              </w:rPr>
              <w:t xml:space="preserve"> (basic pay)</w:t>
            </w:r>
            <w:r w:rsidRPr="00012E6C">
              <w:rPr>
                <w:rFonts w:cs="Arial"/>
              </w:rPr>
              <w:t xml:space="preserve"> is </w:t>
            </w:r>
            <w:r>
              <w:rPr>
                <w:rFonts w:cs="Arial"/>
              </w:rPr>
              <w:t>10.3%</w:t>
            </w:r>
          </w:p>
        </w:tc>
      </w:tr>
      <w:tr w:rsidR="002817B1" w14:paraId="491E02E0" w14:textId="77777777" w:rsidTr="005968F7">
        <w:tc>
          <w:tcPr>
            <w:tcW w:w="9494" w:type="dxa"/>
            <w:vAlign w:val="center"/>
          </w:tcPr>
          <w:p w14:paraId="73655BB7" w14:textId="77777777" w:rsidR="002817B1" w:rsidRPr="00E3066C" w:rsidRDefault="002817B1" w:rsidP="005968F7">
            <w:pPr>
              <w:pStyle w:val="NoSpacing"/>
              <w:rPr>
                <w:rFonts w:cs="Arial"/>
                <w:sz w:val="6"/>
                <w:szCs w:val="6"/>
              </w:rPr>
            </w:pPr>
          </w:p>
          <w:p w14:paraId="127C643C" w14:textId="77777777" w:rsidR="002817B1" w:rsidRPr="00E3066C" w:rsidRDefault="002817B1" w:rsidP="005968F7">
            <w:pPr>
              <w:pStyle w:val="NoSpacing"/>
              <w:rPr>
                <w:rFonts w:cs="Arial"/>
                <w:sz w:val="6"/>
                <w:szCs w:val="6"/>
              </w:rPr>
            </w:pPr>
            <w:r>
              <w:rPr>
                <w:rFonts w:cs="Arial"/>
              </w:rPr>
              <w:t>M</w:t>
            </w:r>
            <w:r w:rsidRPr="00012E6C">
              <w:rPr>
                <w:rFonts w:cs="Arial"/>
              </w:rPr>
              <w:t>edian gender pay gap</w:t>
            </w:r>
            <w:r>
              <w:rPr>
                <w:rFonts w:cs="Arial"/>
              </w:rPr>
              <w:t xml:space="preserve"> (basic pay)</w:t>
            </w:r>
            <w:r w:rsidRPr="00012E6C">
              <w:rPr>
                <w:rFonts w:cs="Arial"/>
              </w:rPr>
              <w:t xml:space="preserve"> is </w:t>
            </w:r>
            <w:r>
              <w:rPr>
                <w:rFonts w:cs="Arial"/>
              </w:rPr>
              <w:t>9.4%</w:t>
            </w:r>
          </w:p>
        </w:tc>
      </w:tr>
      <w:tr w:rsidR="002817B1" w14:paraId="6F09FF7A" w14:textId="77777777" w:rsidTr="005968F7">
        <w:tc>
          <w:tcPr>
            <w:tcW w:w="9494" w:type="dxa"/>
            <w:vAlign w:val="center"/>
          </w:tcPr>
          <w:p w14:paraId="1F61243E" w14:textId="77777777" w:rsidR="002817B1" w:rsidRPr="00E3066C" w:rsidRDefault="002817B1" w:rsidP="005968F7">
            <w:pPr>
              <w:pStyle w:val="NoSpacing"/>
              <w:rPr>
                <w:rFonts w:cs="Arial"/>
                <w:sz w:val="6"/>
                <w:szCs w:val="6"/>
              </w:rPr>
            </w:pPr>
          </w:p>
          <w:p w14:paraId="6CB82255" w14:textId="77777777" w:rsidR="002817B1" w:rsidRPr="00E3066C" w:rsidRDefault="002817B1" w:rsidP="005968F7">
            <w:pPr>
              <w:pStyle w:val="NoSpacing"/>
              <w:rPr>
                <w:rFonts w:cs="Arial"/>
                <w:sz w:val="6"/>
                <w:szCs w:val="6"/>
              </w:rPr>
            </w:pPr>
            <w:r>
              <w:rPr>
                <w:rFonts w:cs="Arial"/>
              </w:rPr>
              <w:t>M</w:t>
            </w:r>
            <w:r w:rsidRPr="00012E6C">
              <w:rPr>
                <w:rFonts w:cs="Arial"/>
              </w:rPr>
              <w:t xml:space="preserve">ean gender bonus gap for </w:t>
            </w:r>
            <w:r>
              <w:rPr>
                <w:rFonts w:cs="Arial"/>
              </w:rPr>
              <w:t>0%</w:t>
            </w:r>
          </w:p>
        </w:tc>
      </w:tr>
      <w:tr w:rsidR="002817B1" w14:paraId="56D34715" w14:textId="77777777" w:rsidTr="005968F7">
        <w:tc>
          <w:tcPr>
            <w:tcW w:w="9494" w:type="dxa"/>
            <w:vAlign w:val="center"/>
          </w:tcPr>
          <w:p w14:paraId="6D9ADB09" w14:textId="77777777" w:rsidR="002817B1" w:rsidRPr="00E3066C" w:rsidRDefault="002817B1" w:rsidP="005968F7">
            <w:pPr>
              <w:pStyle w:val="NoSpacing"/>
              <w:rPr>
                <w:rFonts w:cs="Arial"/>
                <w:sz w:val="6"/>
                <w:szCs w:val="6"/>
              </w:rPr>
            </w:pPr>
          </w:p>
          <w:p w14:paraId="68D1E1E0" w14:textId="77777777" w:rsidR="002817B1" w:rsidRPr="00E3066C" w:rsidRDefault="002817B1" w:rsidP="005968F7">
            <w:pPr>
              <w:pStyle w:val="NoSpacing"/>
              <w:rPr>
                <w:rFonts w:cs="Arial"/>
                <w:sz w:val="6"/>
                <w:szCs w:val="6"/>
              </w:rPr>
            </w:pPr>
            <w:r>
              <w:rPr>
                <w:rFonts w:cs="Arial"/>
              </w:rPr>
              <w:t>M</w:t>
            </w:r>
            <w:r w:rsidRPr="00012E6C">
              <w:rPr>
                <w:rFonts w:cs="Arial"/>
              </w:rPr>
              <w:t xml:space="preserve">edian gender bonus gap is </w:t>
            </w:r>
            <w:r>
              <w:rPr>
                <w:rFonts w:cs="Arial"/>
              </w:rPr>
              <w:t>0%</w:t>
            </w:r>
          </w:p>
        </w:tc>
      </w:tr>
      <w:tr w:rsidR="002817B1" w14:paraId="07DE1038" w14:textId="77777777" w:rsidTr="005968F7">
        <w:tc>
          <w:tcPr>
            <w:tcW w:w="9494" w:type="dxa"/>
            <w:vAlign w:val="center"/>
          </w:tcPr>
          <w:p w14:paraId="025AE260" w14:textId="77777777" w:rsidR="002817B1" w:rsidRPr="00E3066C" w:rsidRDefault="002817B1" w:rsidP="005968F7">
            <w:pPr>
              <w:pStyle w:val="NoSpacing"/>
              <w:rPr>
                <w:rFonts w:cs="Arial"/>
                <w:sz w:val="6"/>
                <w:szCs w:val="6"/>
              </w:rPr>
            </w:pPr>
          </w:p>
          <w:p w14:paraId="73AB2602" w14:textId="77777777" w:rsidR="002817B1" w:rsidRPr="00E3066C" w:rsidRDefault="002817B1" w:rsidP="005968F7">
            <w:pPr>
              <w:pStyle w:val="NoSpacing"/>
              <w:rPr>
                <w:rFonts w:cs="Arial"/>
                <w:sz w:val="6"/>
                <w:szCs w:val="6"/>
              </w:rPr>
            </w:pPr>
            <w:r>
              <w:rPr>
                <w:rFonts w:cs="Arial"/>
              </w:rPr>
              <w:t>P</w:t>
            </w:r>
            <w:r w:rsidRPr="00012E6C">
              <w:rPr>
                <w:rFonts w:cs="Arial"/>
              </w:rPr>
              <w:t xml:space="preserve">roportion of male employees receiving a bonus </w:t>
            </w:r>
            <w:r>
              <w:rPr>
                <w:rFonts w:cs="Arial"/>
              </w:rPr>
              <w:t>is</w:t>
            </w:r>
            <w:r w:rsidRPr="00012E6C">
              <w:rPr>
                <w:rFonts w:cs="Arial"/>
              </w:rPr>
              <w:t xml:space="preserve"> </w:t>
            </w:r>
            <w:r>
              <w:rPr>
                <w:rFonts w:cs="Arial"/>
              </w:rPr>
              <w:t>0%</w:t>
            </w:r>
          </w:p>
        </w:tc>
      </w:tr>
      <w:tr w:rsidR="002817B1" w14:paraId="31CE4BBA" w14:textId="77777777" w:rsidTr="005968F7">
        <w:tc>
          <w:tcPr>
            <w:tcW w:w="9494" w:type="dxa"/>
            <w:vAlign w:val="center"/>
          </w:tcPr>
          <w:p w14:paraId="6D20F7B4" w14:textId="77777777" w:rsidR="002817B1" w:rsidRPr="00E3066C" w:rsidRDefault="002817B1" w:rsidP="005968F7">
            <w:pPr>
              <w:pStyle w:val="NoSpacing"/>
              <w:rPr>
                <w:rFonts w:cs="Arial"/>
                <w:sz w:val="6"/>
                <w:szCs w:val="6"/>
              </w:rPr>
            </w:pPr>
          </w:p>
          <w:p w14:paraId="24CB998C" w14:textId="77777777" w:rsidR="002817B1" w:rsidRPr="00E3066C" w:rsidRDefault="002817B1" w:rsidP="005968F7">
            <w:pPr>
              <w:pStyle w:val="NoSpacing"/>
              <w:rPr>
                <w:rFonts w:cs="Arial"/>
                <w:sz w:val="6"/>
                <w:szCs w:val="6"/>
              </w:rPr>
            </w:pPr>
            <w:r>
              <w:rPr>
                <w:rFonts w:cs="Arial"/>
              </w:rPr>
              <w:t>P</w:t>
            </w:r>
            <w:r w:rsidRPr="00012E6C">
              <w:rPr>
                <w:rFonts w:cs="Arial"/>
              </w:rPr>
              <w:t xml:space="preserve">roportion of female employees receiving a bonus </w:t>
            </w:r>
            <w:r>
              <w:rPr>
                <w:rFonts w:cs="Arial"/>
              </w:rPr>
              <w:t>is 0%</w:t>
            </w:r>
          </w:p>
        </w:tc>
      </w:tr>
    </w:tbl>
    <w:p w14:paraId="523BFD6E" w14:textId="77777777" w:rsidR="002817B1" w:rsidRPr="00012E6C" w:rsidRDefault="002817B1" w:rsidP="002817B1">
      <w:pPr>
        <w:pStyle w:val="NoSpacing"/>
        <w:ind w:left="720"/>
        <w:rPr>
          <w:rFonts w:cs="Arial"/>
          <w:lang w:eastAsia="en-GB"/>
        </w:rPr>
      </w:pPr>
    </w:p>
    <w:p w14:paraId="62763D26" w14:textId="77777777" w:rsidR="002817B1" w:rsidRPr="00012E6C" w:rsidRDefault="002817B1" w:rsidP="002817B1">
      <w:pPr>
        <w:pStyle w:val="NoSpacing"/>
        <w:ind w:left="360" w:hanging="360"/>
        <w:rPr>
          <w:rFonts w:cs="Arial"/>
          <w:b/>
          <w:lang w:eastAsia="en-GB"/>
        </w:rPr>
      </w:pPr>
      <w:r w:rsidRPr="00012E6C">
        <w:rPr>
          <w:rFonts w:cs="Arial"/>
          <w:b/>
          <w:lang w:eastAsia="en-GB"/>
        </w:rPr>
        <w:t xml:space="preserve">Pay quartiles by </w:t>
      </w:r>
      <w:r>
        <w:rPr>
          <w:rFonts w:cs="Arial"/>
          <w:b/>
          <w:lang w:eastAsia="en-GB"/>
        </w:rPr>
        <w:t>Ethnicity</w:t>
      </w:r>
      <w:r w:rsidRPr="00012E6C">
        <w:rPr>
          <w:rFonts w:cs="Arial"/>
          <w:b/>
          <w:lang w:eastAsia="en-GB"/>
        </w:rPr>
        <w:t xml:space="preserve"> </w:t>
      </w:r>
    </w:p>
    <w:p w14:paraId="6D14D2FD" w14:textId="77777777" w:rsidR="002817B1" w:rsidRPr="00012E6C" w:rsidRDefault="002817B1" w:rsidP="002817B1">
      <w:pPr>
        <w:pStyle w:val="NoSpacing"/>
        <w:ind w:left="720"/>
        <w:rPr>
          <w:rFonts w:cs="Arial"/>
          <w:lang w:eastAsia="en-GB"/>
        </w:rPr>
      </w:pPr>
    </w:p>
    <w:tbl>
      <w:tblPr>
        <w:tblStyle w:val="TableGrid"/>
        <w:tblW w:w="0" w:type="auto"/>
        <w:tblInd w:w="108" w:type="dxa"/>
        <w:tblLook w:val="04A0" w:firstRow="1" w:lastRow="0" w:firstColumn="1" w:lastColumn="0" w:noHBand="0" w:noVBand="1"/>
      </w:tblPr>
      <w:tblGrid>
        <w:gridCol w:w="3503"/>
        <w:gridCol w:w="2803"/>
        <w:gridCol w:w="2874"/>
      </w:tblGrid>
      <w:tr w:rsidR="002817B1" w:rsidRPr="00012E6C" w14:paraId="665B2898" w14:textId="77777777" w:rsidTr="005968F7">
        <w:tc>
          <w:tcPr>
            <w:tcW w:w="3621" w:type="dxa"/>
          </w:tcPr>
          <w:p w14:paraId="52EF1B3C" w14:textId="77777777" w:rsidR="002817B1" w:rsidRPr="00957920" w:rsidRDefault="002817B1" w:rsidP="005968F7">
            <w:pPr>
              <w:pStyle w:val="NoSpacing"/>
              <w:rPr>
                <w:rFonts w:cs="Arial"/>
                <w:b/>
                <w:bCs/>
                <w:sz w:val="6"/>
                <w:szCs w:val="6"/>
              </w:rPr>
            </w:pPr>
          </w:p>
          <w:p w14:paraId="39F4B938" w14:textId="77777777" w:rsidR="002817B1" w:rsidRPr="00012E6C" w:rsidRDefault="002817B1" w:rsidP="005968F7">
            <w:pPr>
              <w:pStyle w:val="NoSpacing"/>
              <w:rPr>
                <w:rFonts w:cs="Arial"/>
                <w:b/>
                <w:bCs/>
              </w:rPr>
            </w:pPr>
            <w:r w:rsidRPr="00012E6C">
              <w:rPr>
                <w:rFonts w:cs="Arial"/>
                <w:b/>
                <w:bCs/>
              </w:rPr>
              <w:t>Quartile</w:t>
            </w:r>
            <w:r>
              <w:rPr>
                <w:rFonts w:cs="Arial"/>
                <w:b/>
                <w:bCs/>
              </w:rPr>
              <w:t>*</w:t>
            </w:r>
          </w:p>
        </w:tc>
        <w:tc>
          <w:tcPr>
            <w:tcW w:w="2900" w:type="dxa"/>
          </w:tcPr>
          <w:p w14:paraId="7C726CCF" w14:textId="77777777" w:rsidR="002817B1" w:rsidRPr="00957920" w:rsidRDefault="002817B1" w:rsidP="005968F7">
            <w:pPr>
              <w:pStyle w:val="NoSpacing"/>
              <w:jc w:val="center"/>
              <w:rPr>
                <w:rFonts w:cs="Arial"/>
                <w:b/>
                <w:bCs/>
                <w:sz w:val="6"/>
                <w:szCs w:val="6"/>
              </w:rPr>
            </w:pPr>
          </w:p>
          <w:p w14:paraId="4CC54EBD" w14:textId="77777777" w:rsidR="002817B1" w:rsidRPr="00012E6C" w:rsidRDefault="002817B1" w:rsidP="005968F7">
            <w:pPr>
              <w:pStyle w:val="NoSpacing"/>
              <w:jc w:val="center"/>
              <w:rPr>
                <w:rFonts w:cs="Arial"/>
                <w:b/>
                <w:bCs/>
              </w:rPr>
            </w:pPr>
            <w:r>
              <w:rPr>
                <w:rFonts w:cs="Arial"/>
                <w:b/>
                <w:bCs/>
              </w:rPr>
              <w:t>BAME</w:t>
            </w:r>
            <w:r w:rsidRPr="00012E6C">
              <w:rPr>
                <w:rFonts w:cs="Arial"/>
                <w:b/>
                <w:bCs/>
              </w:rPr>
              <w:t xml:space="preserve"> %</w:t>
            </w:r>
          </w:p>
        </w:tc>
        <w:tc>
          <w:tcPr>
            <w:tcW w:w="2977" w:type="dxa"/>
          </w:tcPr>
          <w:p w14:paraId="486A8725" w14:textId="77777777" w:rsidR="002817B1" w:rsidRPr="00957920" w:rsidRDefault="002817B1" w:rsidP="005968F7">
            <w:pPr>
              <w:pStyle w:val="NoSpacing"/>
              <w:jc w:val="center"/>
              <w:rPr>
                <w:rFonts w:cs="Arial"/>
                <w:b/>
                <w:bCs/>
                <w:sz w:val="6"/>
                <w:szCs w:val="6"/>
              </w:rPr>
            </w:pPr>
          </w:p>
          <w:p w14:paraId="39CF7228" w14:textId="77777777" w:rsidR="002817B1" w:rsidRPr="00012E6C" w:rsidRDefault="002817B1" w:rsidP="005968F7">
            <w:pPr>
              <w:pStyle w:val="NoSpacing"/>
              <w:jc w:val="center"/>
              <w:rPr>
                <w:rFonts w:cs="Arial"/>
                <w:b/>
                <w:bCs/>
              </w:rPr>
            </w:pPr>
            <w:r>
              <w:rPr>
                <w:rFonts w:cs="Arial"/>
                <w:b/>
                <w:bCs/>
              </w:rPr>
              <w:t>White</w:t>
            </w:r>
            <w:r w:rsidRPr="00012E6C">
              <w:rPr>
                <w:rFonts w:cs="Arial"/>
                <w:b/>
                <w:bCs/>
              </w:rPr>
              <w:t xml:space="preserve"> %</w:t>
            </w:r>
          </w:p>
        </w:tc>
      </w:tr>
      <w:tr w:rsidR="002817B1" w:rsidRPr="00012E6C" w14:paraId="16BE4324" w14:textId="77777777" w:rsidTr="005968F7">
        <w:tc>
          <w:tcPr>
            <w:tcW w:w="3621" w:type="dxa"/>
            <w:vAlign w:val="center"/>
          </w:tcPr>
          <w:p w14:paraId="523134AC" w14:textId="77777777" w:rsidR="002817B1" w:rsidRPr="00957920" w:rsidRDefault="002817B1" w:rsidP="005968F7">
            <w:pPr>
              <w:pStyle w:val="NoSpacing"/>
              <w:jc w:val="both"/>
              <w:rPr>
                <w:rFonts w:cs="Arial"/>
                <w:bCs/>
                <w:sz w:val="6"/>
                <w:szCs w:val="6"/>
              </w:rPr>
            </w:pPr>
          </w:p>
          <w:p w14:paraId="44BE8213" w14:textId="77777777" w:rsidR="002817B1" w:rsidRPr="00012E6C" w:rsidRDefault="002817B1" w:rsidP="005968F7">
            <w:pPr>
              <w:pStyle w:val="NoSpacing"/>
              <w:jc w:val="both"/>
              <w:rPr>
                <w:rFonts w:cs="Arial"/>
                <w:bCs/>
              </w:rPr>
            </w:pPr>
            <w:r w:rsidRPr="00012E6C">
              <w:rPr>
                <w:rFonts w:cs="Arial"/>
                <w:bCs/>
              </w:rPr>
              <w:t>Top Quartile</w:t>
            </w:r>
          </w:p>
        </w:tc>
        <w:tc>
          <w:tcPr>
            <w:tcW w:w="2900" w:type="dxa"/>
            <w:vAlign w:val="center"/>
          </w:tcPr>
          <w:p w14:paraId="5B90F9B4" w14:textId="77777777" w:rsidR="002817B1" w:rsidRPr="00786935" w:rsidRDefault="002817B1" w:rsidP="005968F7">
            <w:pPr>
              <w:pStyle w:val="NoSpacing"/>
              <w:jc w:val="center"/>
              <w:rPr>
                <w:rFonts w:cs="Arial"/>
                <w:bCs/>
                <w:color w:val="000000" w:themeColor="text1"/>
              </w:rPr>
            </w:pPr>
            <w:r>
              <w:rPr>
                <w:rFonts w:cs="Arial"/>
                <w:bCs/>
                <w:color w:val="000000" w:themeColor="text1"/>
              </w:rPr>
              <w:t>7.23</w:t>
            </w:r>
          </w:p>
        </w:tc>
        <w:tc>
          <w:tcPr>
            <w:tcW w:w="2977" w:type="dxa"/>
            <w:vAlign w:val="center"/>
          </w:tcPr>
          <w:p w14:paraId="63C85052" w14:textId="77777777" w:rsidR="002817B1" w:rsidRPr="00786935" w:rsidRDefault="002817B1" w:rsidP="005968F7">
            <w:pPr>
              <w:pStyle w:val="NoSpacing"/>
              <w:jc w:val="center"/>
              <w:rPr>
                <w:rFonts w:cs="Arial"/>
                <w:bCs/>
                <w:color w:val="000000" w:themeColor="text1"/>
              </w:rPr>
            </w:pPr>
            <w:r>
              <w:rPr>
                <w:rFonts w:cs="Arial"/>
                <w:bCs/>
                <w:color w:val="000000" w:themeColor="text1"/>
              </w:rPr>
              <w:t>92.77</w:t>
            </w:r>
          </w:p>
        </w:tc>
      </w:tr>
      <w:tr w:rsidR="002817B1" w:rsidRPr="00012E6C" w14:paraId="1C7CF690" w14:textId="77777777" w:rsidTr="005968F7">
        <w:tc>
          <w:tcPr>
            <w:tcW w:w="3621" w:type="dxa"/>
            <w:vAlign w:val="center"/>
          </w:tcPr>
          <w:p w14:paraId="1C227E64" w14:textId="77777777" w:rsidR="002817B1" w:rsidRPr="00957920" w:rsidRDefault="002817B1" w:rsidP="005968F7">
            <w:pPr>
              <w:pStyle w:val="NoSpacing"/>
              <w:jc w:val="both"/>
              <w:rPr>
                <w:rFonts w:cs="Arial"/>
                <w:bCs/>
                <w:sz w:val="6"/>
                <w:szCs w:val="6"/>
              </w:rPr>
            </w:pPr>
          </w:p>
          <w:p w14:paraId="725792A6" w14:textId="77777777" w:rsidR="002817B1" w:rsidRPr="00957920" w:rsidRDefault="002817B1" w:rsidP="005968F7">
            <w:pPr>
              <w:pStyle w:val="NoSpacing"/>
              <w:jc w:val="both"/>
              <w:rPr>
                <w:rFonts w:cs="Arial"/>
                <w:bCs/>
                <w:sz w:val="6"/>
                <w:szCs w:val="6"/>
              </w:rPr>
            </w:pPr>
            <w:r w:rsidRPr="00012E6C">
              <w:rPr>
                <w:rFonts w:cs="Arial"/>
                <w:bCs/>
              </w:rPr>
              <w:t>Upper Middle Quartile</w:t>
            </w:r>
          </w:p>
        </w:tc>
        <w:tc>
          <w:tcPr>
            <w:tcW w:w="2900" w:type="dxa"/>
            <w:vAlign w:val="center"/>
          </w:tcPr>
          <w:p w14:paraId="24A1DFB8" w14:textId="77777777" w:rsidR="002817B1" w:rsidRPr="00786935" w:rsidRDefault="002817B1" w:rsidP="005968F7">
            <w:pPr>
              <w:pStyle w:val="NoSpacing"/>
              <w:jc w:val="center"/>
              <w:rPr>
                <w:rFonts w:cs="Arial"/>
                <w:bCs/>
                <w:color w:val="000000" w:themeColor="text1"/>
              </w:rPr>
            </w:pPr>
            <w:r>
              <w:rPr>
                <w:rFonts w:cs="Arial"/>
                <w:bCs/>
                <w:color w:val="000000" w:themeColor="text1"/>
              </w:rPr>
              <w:t>12.05</w:t>
            </w:r>
          </w:p>
        </w:tc>
        <w:tc>
          <w:tcPr>
            <w:tcW w:w="2977" w:type="dxa"/>
            <w:vAlign w:val="center"/>
          </w:tcPr>
          <w:p w14:paraId="71106198" w14:textId="77777777" w:rsidR="002817B1" w:rsidRPr="00786935" w:rsidRDefault="002817B1" w:rsidP="005968F7">
            <w:pPr>
              <w:pStyle w:val="NoSpacing"/>
              <w:jc w:val="center"/>
              <w:rPr>
                <w:rFonts w:cs="Arial"/>
                <w:bCs/>
                <w:color w:val="000000" w:themeColor="text1"/>
              </w:rPr>
            </w:pPr>
            <w:r>
              <w:rPr>
                <w:rFonts w:cs="Arial"/>
                <w:bCs/>
                <w:color w:val="000000" w:themeColor="text1"/>
              </w:rPr>
              <w:t>87.95</w:t>
            </w:r>
          </w:p>
        </w:tc>
      </w:tr>
      <w:tr w:rsidR="002817B1" w:rsidRPr="00012E6C" w14:paraId="36D37E40" w14:textId="77777777" w:rsidTr="005968F7">
        <w:tc>
          <w:tcPr>
            <w:tcW w:w="3621" w:type="dxa"/>
            <w:vAlign w:val="center"/>
          </w:tcPr>
          <w:p w14:paraId="010BACFC" w14:textId="77777777" w:rsidR="002817B1" w:rsidRPr="00957920" w:rsidRDefault="002817B1" w:rsidP="005968F7">
            <w:pPr>
              <w:pStyle w:val="NoSpacing"/>
              <w:jc w:val="both"/>
              <w:rPr>
                <w:rFonts w:cs="Arial"/>
                <w:bCs/>
                <w:sz w:val="6"/>
                <w:szCs w:val="6"/>
              </w:rPr>
            </w:pPr>
          </w:p>
          <w:p w14:paraId="37F7FBA4" w14:textId="77777777" w:rsidR="002817B1" w:rsidRPr="00957920" w:rsidRDefault="002817B1" w:rsidP="005968F7">
            <w:pPr>
              <w:pStyle w:val="NoSpacing"/>
              <w:jc w:val="both"/>
              <w:rPr>
                <w:rFonts w:cs="Arial"/>
                <w:bCs/>
                <w:sz w:val="6"/>
                <w:szCs w:val="6"/>
              </w:rPr>
            </w:pPr>
            <w:r w:rsidRPr="00012E6C">
              <w:rPr>
                <w:rFonts w:cs="Arial"/>
                <w:bCs/>
              </w:rPr>
              <w:t>Lower Middle Quartile</w:t>
            </w:r>
          </w:p>
        </w:tc>
        <w:tc>
          <w:tcPr>
            <w:tcW w:w="2900" w:type="dxa"/>
            <w:vAlign w:val="center"/>
          </w:tcPr>
          <w:p w14:paraId="3F7D8FFB" w14:textId="77777777" w:rsidR="002817B1" w:rsidRPr="00786935" w:rsidRDefault="002817B1" w:rsidP="005968F7">
            <w:pPr>
              <w:pStyle w:val="NoSpacing"/>
              <w:jc w:val="center"/>
              <w:rPr>
                <w:rFonts w:cs="Arial"/>
                <w:bCs/>
                <w:color w:val="000000" w:themeColor="text1"/>
              </w:rPr>
            </w:pPr>
            <w:r>
              <w:rPr>
                <w:rFonts w:cs="Arial"/>
                <w:bCs/>
                <w:color w:val="000000" w:themeColor="text1"/>
              </w:rPr>
              <w:t>16.27</w:t>
            </w:r>
          </w:p>
        </w:tc>
        <w:tc>
          <w:tcPr>
            <w:tcW w:w="2977" w:type="dxa"/>
            <w:vAlign w:val="center"/>
          </w:tcPr>
          <w:p w14:paraId="4F096779" w14:textId="77777777" w:rsidR="002817B1" w:rsidRPr="00786935" w:rsidRDefault="002817B1" w:rsidP="005968F7">
            <w:pPr>
              <w:pStyle w:val="NoSpacing"/>
              <w:jc w:val="center"/>
              <w:rPr>
                <w:rFonts w:cs="Arial"/>
                <w:bCs/>
                <w:color w:val="000000" w:themeColor="text1"/>
              </w:rPr>
            </w:pPr>
            <w:r>
              <w:rPr>
                <w:rFonts w:cs="Arial"/>
                <w:bCs/>
                <w:color w:val="000000" w:themeColor="text1"/>
              </w:rPr>
              <w:t>83.73</w:t>
            </w:r>
          </w:p>
        </w:tc>
      </w:tr>
      <w:tr w:rsidR="002817B1" w:rsidRPr="00012E6C" w14:paraId="0E429D74" w14:textId="77777777" w:rsidTr="005968F7">
        <w:tc>
          <w:tcPr>
            <w:tcW w:w="3621" w:type="dxa"/>
            <w:vAlign w:val="center"/>
          </w:tcPr>
          <w:p w14:paraId="6A9F294D" w14:textId="77777777" w:rsidR="002817B1" w:rsidRPr="00957920" w:rsidRDefault="002817B1" w:rsidP="005968F7">
            <w:pPr>
              <w:pStyle w:val="NoSpacing"/>
              <w:jc w:val="both"/>
              <w:rPr>
                <w:rFonts w:cs="Arial"/>
                <w:bCs/>
                <w:sz w:val="6"/>
                <w:szCs w:val="6"/>
              </w:rPr>
            </w:pPr>
          </w:p>
          <w:p w14:paraId="770056D2" w14:textId="77777777" w:rsidR="002817B1" w:rsidRPr="00957920" w:rsidRDefault="002817B1" w:rsidP="005968F7">
            <w:pPr>
              <w:pStyle w:val="NoSpacing"/>
              <w:jc w:val="both"/>
              <w:rPr>
                <w:rFonts w:cs="Arial"/>
                <w:bCs/>
                <w:sz w:val="6"/>
                <w:szCs w:val="6"/>
              </w:rPr>
            </w:pPr>
            <w:r w:rsidRPr="00012E6C">
              <w:rPr>
                <w:rFonts w:cs="Arial"/>
                <w:bCs/>
              </w:rPr>
              <w:t>Lower Quartile</w:t>
            </w:r>
          </w:p>
        </w:tc>
        <w:tc>
          <w:tcPr>
            <w:tcW w:w="2900" w:type="dxa"/>
            <w:vAlign w:val="center"/>
          </w:tcPr>
          <w:p w14:paraId="630FAD0C" w14:textId="77777777" w:rsidR="002817B1" w:rsidRPr="00786935" w:rsidRDefault="002817B1" w:rsidP="005968F7">
            <w:pPr>
              <w:pStyle w:val="NoSpacing"/>
              <w:jc w:val="center"/>
              <w:rPr>
                <w:rFonts w:cs="Arial"/>
                <w:bCs/>
                <w:color w:val="000000" w:themeColor="text1"/>
              </w:rPr>
            </w:pPr>
            <w:r>
              <w:rPr>
                <w:rFonts w:cs="Arial"/>
                <w:bCs/>
                <w:color w:val="000000" w:themeColor="text1"/>
              </w:rPr>
              <w:t>20.48</w:t>
            </w:r>
          </w:p>
        </w:tc>
        <w:tc>
          <w:tcPr>
            <w:tcW w:w="2977" w:type="dxa"/>
            <w:vAlign w:val="center"/>
          </w:tcPr>
          <w:p w14:paraId="6B6EA1D0" w14:textId="77777777" w:rsidR="002817B1" w:rsidRPr="00786935" w:rsidRDefault="002817B1" w:rsidP="005968F7">
            <w:pPr>
              <w:pStyle w:val="NoSpacing"/>
              <w:jc w:val="center"/>
              <w:rPr>
                <w:rFonts w:cs="Arial"/>
                <w:bCs/>
                <w:color w:val="000000" w:themeColor="text1"/>
              </w:rPr>
            </w:pPr>
            <w:r>
              <w:rPr>
                <w:rFonts w:cs="Arial"/>
                <w:bCs/>
                <w:color w:val="000000" w:themeColor="text1"/>
              </w:rPr>
              <w:t>79.52</w:t>
            </w:r>
          </w:p>
        </w:tc>
      </w:tr>
    </w:tbl>
    <w:p w14:paraId="2C9F2C68" w14:textId="77777777" w:rsidR="002817B1" w:rsidRDefault="002817B1" w:rsidP="002817B1">
      <w:pPr>
        <w:spacing w:after="0"/>
        <w:ind w:left="360"/>
      </w:pPr>
    </w:p>
    <w:p w14:paraId="71774D46" w14:textId="77777777" w:rsidR="002817B1" w:rsidRDefault="002817B1" w:rsidP="002817B1">
      <w:pPr>
        <w:pStyle w:val="ListParagraph"/>
      </w:pPr>
      <w:r>
        <w:t>Appendix 3 provides a table and graphic representation of ethnicity by grade.  There is a notably high level of employees from the BAME group in grade</w:t>
      </w:r>
      <w:r w:rsidR="002E12D2">
        <w:t>s 3-</w:t>
      </w:r>
      <w:r>
        <w:t>5. Grades 6 and 7 also have a high level of BAME representation.  These three grades represent a significant proportion of the Council’s total workforce.</w:t>
      </w:r>
      <w:r w:rsidR="002E12D2">
        <w:t xml:space="preserve"> From grades 8 onwards the % of BAME employees is significantly lower compared to the rest of the workforce.</w:t>
      </w:r>
    </w:p>
    <w:p w14:paraId="08DC58D0" w14:textId="77777777" w:rsidR="009E382D" w:rsidRDefault="009E382D" w:rsidP="009E382D">
      <w:pPr>
        <w:rPr>
          <w:rStyle w:val="Firstpagetablebold"/>
        </w:rPr>
      </w:pPr>
    </w:p>
    <w:p w14:paraId="0847EA13" w14:textId="77777777" w:rsidR="009E382D" w:rsidRPr="008A287A" w:rsidRDefault="009E382D" w:rsidP="009E382D">
      <w:pPr>
        <w:rPr>
          <w:rStyle w:val="Firstpagetablebold"/>
        </w:rPr>
      </w:pPr>
      <w:r w:rsidRPr="008A287A">
        <w:rPr>
          <w:rStyle w:val="Firstpagetablebold"/>
        </w:rPr>
        <w:t>DISABILITY PAY GAP</w:t>
      </w:r>
    </w:p>
    <w:p w14:paraId="49EB8B75" w14:textId="77777777" w:rsidR="009E382D" w:rsidRDefault="009E382D" w:rsidP="002817B1">
      <w:pPr>
        <w:pStyle w:val="ListParagraph"/>
        <w:rPr>
          <w:rStyle w:val="Firstpagetablebold"/>
          <w:b w:val="0"/>
        </w:rPr>
      </w:pPr>
      <w:r w:rsidRPr="008A287A">
        <w:rPr>
          <w:rStyle w:val="Firstpagetablebold"/>
          <w:b w:val="0"/>
        </w:rPr>
        <w:t>Next year’s equalities reports will include a review of the disability pay gap in Oxford City Council’s workforce.  The methodology will be similar to that already used for the gender and ethnicity pay gap reporting.</w:t>
      </w:r>
    </w:p>
    <w:p w14:paraId="2F6FFAAB" w14:textId="77777777" w:rsidR="002D5C06" w:rsidRDefault="002D5C06" w:rsidP="002D5C06">
      <w:pPr>
        <w:rPr>
          <w:rStyle w:val="Firstpagetablebold"/>
          <w:b w:val="0"/>
        </w:rPr>
      </w:pPr>
    </w:p>
    <w:p w14:paraId="39201A3A" w14:textId="77777777" w:rsidR="002D5C06" w:rsidRPr="002D5C06" w:rsidRDefault="002D5C06" w:rsidP="002D5C06">
      <w:pPr>
        <w:rPr>
          <w:rStyle w:val="Firstpagetablebold"/>
          <w:b w:val="0"/>
        </w:rPr>
      </w:pPr>
    </w:p>
    <w:p w14:paraId="6C51D5F4" w14:textId="77777777" w:rsidR="009E382D" w:rsidRDefault="009E382D" w:rsidP="009E382D">
      <w:pPr>
        <w:pStyle w:val="ListParagraph"/>
        <w:numPr>
          <w:ilvl w:val="0"/>
          <w:numId w:val="0"/>
        </w:numPr>
        <w:ind w:left="360"/>
      </w:pPr>
    </w:p>
    <w:p w14:paraId="1A89D24D" w14:textId="77777777" w:rsidR="002B3FBE" w:rsidRPr="002B3FBE" w:rsidRDefault="002B3FBE" w:rsidP="002B3FBE">
      <w:pPr>
        <w:rPr>
          <w:b/>
        </w:rPr>
      </w:pPr>
      <w:r w:rsidRPr="002B3FBE">
        <w:rPr>
          <w:b/>
        </w:rPr>
        <w:lastRenderedPageBreak/>
        <w:t>MEASURING PROGRESS</w:t>
      </w:r>
      <w:r w:rsidR="00C2416E">
        <w:rPr>
          <w:b/>
        </w:rPr>
        <w:t xml:space="preserve"> / OUTCOMES</w:t>
      </w:r>
    </w:p>
    <w:p w14:paraId="345593BD" w14:textId="77777777" w:rsidR="00682655" w:rsidRDefault="00682655" w:rsidP="002817B1">
      <w:pPr>
        <w:pStyle w:val="ListParagraph"/>
        <w:rPr>
          <w:rStyle w:val="Firstpagetablebold"/>
          <w:b w:val="0"/>
        </w:rPr>
      </w:pPr>
      <w:r>
        <w:rPr>
          <w:rStyle w:val="Firstpagetablebold"/>
          <w:b w:val="0"/>
        </w:rPr>
        <w:t xml:space="preserve">This </w:t>
      </w:r>
      <w:r w:rsidR="00DC0C58">
        <w:rPr>
          <w:rStyle w:val="Firstpagetablebold"/>
          <w:b w:val="0"/>
        </w:rPr>
        <w:t xml:space="preserve">WER </w:t>
      </w:r>
      <w:r>
        <w:rPr>
          <w:rStyle w:val="Firstpagetablebold"/>
          <w:b w:val="0"/>
        </w:rPr>
        <w:t xml:space="preserve">is useful in providing a set of indicators to measure the performance of the organisation from a pay gap perspective as part of the Council’s equity aspirations. Going forward, it </w:t>
      </w:r>
      <w:r w:rsidR="008844AF">
        <w:rPr>
          <w:rStyle w:val="Firstpagetablebold"/>
          <w:b w:val="0"/>
        </w:rPr>
        <w:t xml:space="preserve">is probably </w:t>
      </w:r>
      <w:r>
        <w:rPr>
          <w:rStyle w:val="Firstpagetablebold"/>
          <w:b w:val="0"/>
        </w:rPr>
        <w:t xml:space="preserve">prudent to agree a small set of outcomes linked to </w:t>
      </w:r>
      <w:r w:rsidR="00DC0C58">
        <w:rPr>
          <w:rStyle w:val="Firstpagetablebold"/>
          <w:b w:val="0"/>
        </w:rPr>
        <w:t xml:space="preserve">the </w:t>
      </w:r>
      <w:r>
        <w:rPr>
          <w:rStyle w:val="Firstpagetablebold"/>
          <w:b w:val="0"/>
        </w:rPr>
        <w:t xml:space="preserve">People </w:t>
      </w:r>
      <w:r w:rsidR="00DC0C58">
        <w:rPr>
          <w:rStyle w:val="Firstpagetablebold"/>
          <w:b w:val="0"/>
        </w:rPr>
        <w:t xml:space="preserve">Strategy </w:t>
      </w:r>
      <w:r>
        <w:rPr>
          <w:rStyle w:val="Firstpagetablebold"/>
          <w:b w:val="0"/>
        </w:rPr>
        <w:t>and draft EDI strategy</w:t>
      </w:r>
      <w:r w:rsidR="00935938">
        <w:rPr>
          <w:rStyle w:val="Firstpagetablebold"/>
          <w:b w:val="0"/>
        </w:rPr>
        <w:t xml:space="preserve">, with a particular </w:t>
      </w:r>
      <w:r w:rsidR="008844AF">
        <w:rPr>
          <w:rStyle w:val="Firstpagetablebold"/>
          <w:b w:val="0"/>
        </w:rPr>
        <w:t xml:space="preserve">focus on qualitative related </w:t>
      </w:r>
      <w:r w:rsidR="00935938">
        <w:rPr>
          <w:rStyle w:val="Firstpagetablebold"/>
          <w:b w:val="0"/>
        </w:rPr>
        <w:t>outcomes such as trust</w:t>
      </w:r>
      <w:r w:rsidR="008844AF">
        <w:rPr>
          <w:rStyle w:val="Firstpagetablebold"/>
          <w:b w:val="0"/>
        </w:rPr>
        <w:t xml:space="preserve"> and</w:t>
      </w:r>
      <w:r w:rsidR="00935938">
        <w:rPr>
          <w:rStyle w:val="Firstpagetablebold"/>
          <w:b w:val="0"/>
        </w:rPr>
        <w:t xml:space="preserve"> belonging, career progression, </w:t>
      </w:r>
      <w:r w:rsidR="008844AF">
        <w:rPr>
          <w:rStyle w:val="Firstpagetablebold"/>
          <w:b w:val="0"/>
        </w:rPr>
        <w:t xml:space="preserve">inclusive governance </w:t>
      </w:r>
      <w:r w:rsidR="002E12D2">
        <w:rPr>
          <w:rStyle w:val="Firstpagetablebold"/>
          <w:b w:val="0"/>
        </w:rPr>
        <w:t>etc.</w:t>
      </w:r>
      <w:r w:rsidR="008844AF">
        <w:rPr>
          <w:rStyle w:val="Firstpagetablebold"/>
          <w:b w:val="0"/>
        </w:rPr>
        <w:t xml:space="preserve"> with an agreed set of underpinning indicators. </w:t>
      </w:r>
    </w:p>
    <w:p w14:paraId="5211833D" w14:textId="77777777" w:rsidR="002B3FBE" w:rsidRDefault="00682655" w:rsidP="002817B1">
      <w:pPr>
        <w:pStyle w:val="ListParagraph"/>
        <w:rPr>
          <w:rStyle w:val="Firstpagetablebold"/>
          <w:b w:val="0"/>
        </w:rPr>
      </w:pPr>
      <w:r>
        <w:rPr>
          <w:rStyle w:val="Firstpagetablebold"/>
          <w:b w:val="0"/>
        </w:rPr>
        <w:t xml:space="preserve">In taking this approach, the Council would be able to provide a whole cycle view, rather than just </w:t>
      </w:r>
      <w:r w:rsidR="00935938">
        <w:rPr>
          <w:rStyle w:val="Firstpagetablebold"/>
          <w:b w:val="0"/>
        </w:rPr>
        <w:t>statistical representations</w:t>
      </w:r>
      <w:r w:rsidR="008844AF">
        <w:rPr>
          <w:rStyle w:val="Firstpagetablebold"/>
          <w:b w:val="0"/>
        </w:rPr>
        <w:t xml:space="preserve"> that on their own provide limited value</w:t>
      </w:r>
      <w:r w:rsidR="00935938">
        <w:rPr>
          <w:rStyle w:val="Firstpagetablebold"/>
          <w:b w:val="0"/>
        </w:rPr>
        <w:t xml:space="preserve">. </w:t>
      </w:r>
      <w:r>
        <w:rPr>
          <w:rStyle w:val="Firstpagetablebold"/>
          <w:b w:val="0"/>
        </w:rPr>
        <w:t xml:space="preserve"> </w:t>
      </w:r>
      <w:r w:rsidR="00935938">
        <w:rPr>
          <w:rStyle w:val="Firstpagetablebold"/>
          <w:b w:val="0"/>
        </w:rPr>
        <w:t xml:space="preserve">By focusing on outcomes, as an organisation </w:t>
      </w:r>
      <w:r w:rsidR="004D31C0">
        <w:rPr>
          <w:rStyle w:val="Firstpagetablebold"/>
          <w:b w:val="0"/>
        </w:rPr>
        <w:t xml:space="preserve">the Council would </w:t>
      </w:r>
      <w:r w:rsidR="00935938">
        <w:rPr>
          <w:rStyle w:val="Firstpagetablebold"/>
          <w:b w:val="0"/>
        </w:rPr>
        <w:t xml:space="preserve">begin to embed EDI into </w:t>
      </w:r>
      <w:r w:rsidR="004D31C0">
        <w:rPr>
          <w:rStyle w:val="Firstpagetablebold"/>
          <w:b w:val="0"/>
        </w:rPr>
        <w:t xml:space="preserve">its </w:t>
      </w:r>
      <w:r w:rsidR="00935938">
        <w:rPr>
          <w:rStyle w:val="Firstpagetablebold"/>
          <w:b w:val="0"/>
        </w:rPr>
        <w:t xml:space="preserve">business philosophy aligned to </w:t>
      </w:r>
      <w:r w:rsidR="004D31C0" w:rsidRPr="002E12D2">
        <w:rPr>
          <w:rStyle w:val="Firstpagetablebold"/>
          <w:b w:val="0"/>
        </w:rPr>
        <w:t xml:space="preserve">the </w:t>
      </w:r>
      <w:r w:rsidR="00536C15" w:rsidRPr="002E12D2">
        <w:rPr>
          <w:color w:val="000000" w:themeColor="text1"/>
        </w:rPr>
        <w:t>commitment to being an “inclusive and diverse organisation that values our people”.</w:t>
      </w:r>
      <w:r w:rsidR="00536C15" w:rsidRPr="002E12D2">
        <w:rPr>
          <w:rStyle w:val="Firstpagetablebold"/>
          <w:b w:val="0"/>
        </w:rPr>
        <w:t xml:space="preserve"> </w:t>
      </w:r>
    </w:p>
    <w:p w14:paraId="04E4A33D" w14:textId="77777777" w:rsidR="002B3FBE" w:rsidRDefault="002B3FBE" w:rsidP="002B3FBE">
      <w:pPr>
        <w:pStyle w:val="Heading1"/>
      </w:pPr>
      <w:r>
        <w:t>FINANCIAL IMPLICATIONS</w:t>
      </w:r>
    </w:p>
    <w:p w14:paraId="52571A19" w14:textId="77777777" w:rsidR="0033359A" w:rsidRPr="00102E95" w:rsidRDefault="0033359A" w:rsidP="00D830A0">
      <w:pPr>
        <w:pStyle w:val="ListParagraph"/>
      </w:pPr>
      <w:r w:rsidRPr="00102E95">
        <w:rPr>
          <w:rStyle w:val="Firstpagetablebold"/>
          <w:b w:val="0"/>
        </w:rPr>
        <w:t xml:space="preserve">One-off budget provision of £132,500 has been identified for </w:t>
      </w:r>
      <w:r w:rsidR="006B72DA" w:rsidRPr="00102E95">
        <w:rPr>
          <w:rStyle w:val="Firstpagetablebold"/>
          <w:b w:val="0"/>
        </w:rPr>
        <w:t>P</w:t>
      </w:r>
      <w:r w:rsidRPr="00102E95">
        <w:rPr>
          <w:rStyle w:val="Firstpagetablebold"/>
          <w:b w:val="0"/>
        </w:rPr>
        <w:t xml:space="preserve">eople strategy development and implementation in 2020/21. This budget is funding investment in team and individual coaching, together with research </w:t>
      </w:r>
      <w:r w:rsidRPr="00102E95">
        <w:rPr>
          <w:color w:val="000000" w:themeColor="text1"/>
        </w:rPr>
        <w:t>to underpin the Council’s commitment to being an inclusive and diverse organisation.</w:t>
      </w:r>
    </w:p>
    <w:p w14:paraId="72912119" w14:textId="77777777" w:rsidR="0033359A" w:rsidRPr="00102E95" w:rsidRDefault="0033359A" w:rsidP="0033359A">
      <w:pPr>
        <w:pStyle w:val="ListParagraph"/>
        <w:rPr>
          <w:rStyle w:val="Firstpagetablebold"/>
          <w:b w:val="0"/>
        </w:rPr>
      </w:pPr>
      <w:r w:rsidRPr="00102E95">
        <w:rPr>
          <w:rStyle w:val="Firstpagetablebold"/>
          <w:b w:val="0"/>
        </w:rPr>
        <w:t xml:space="preserve"> A base budget of £60,000 is in place to support the Council’s on-going </w:t>
      </w:r>
      <w:r w:rsidR="00030123" w:rsidRPr="00102E95">
        <w:rPr>
          <w:rStyle w:val="Firstpagetablebold"/>
          <w:b w:val="0"/>
        </w:rPr>
        <w:t xml:space="preserve">commitment to positive action as a key strand of our </w:t>
      </w:r>
      <w:r w:rsidRPr="00102E95">
        <w:rPr>
          <w:rStyle w:val="Firstpagetablebold"/>
          <w:b w:val="0"/>
        </w:rPr>
        <w:t>approach to EDI.</w:t>
      </w:r>
    </w:p>
    <w:p w14:paraId="44AFAB20" w14:textId="77777777" w:rsidR="0033359A" w:rsidRPr="00102E95" w:rsidRDefault="0033359A" w:rsidP="0033359A">
      <w:pPr>
        <w:pStyle w:val="ListParagraph"/>
      </w:pPr>
      <w:r w:rsidRPr="00102E95">
        <w:rPr>
          <w:rStyle w:val="Firstpagetablebold"/>
          <w:b w:val="0"/>
        </w:rPr>
        <w:t>T</w:t>
      </w:r>
      <w:r w:rsidRPr="00102E95">
        <w:t>he pandemic has had a significant impact on the finances of the authority with many income streams being severely reduced as a result for this financial year and for a number of years to come. In setting its budget and balancing the deficits in its General Fund for next year and for the Medium Term Financial Plan</w:t>
      </w:r>
      <w:r w:rsidR="006B72DA" w:rsidRPr="00102E95">
        <w:t>,</w:t>
      </w:r>
      <w:r w:rsidRPr="00102E95">
        <w:t xml:space="preserve"> the authority is planning to take a number of efficiency measures in addition to exercising pay restraint, in order to protect services and jobs.</w:t>
      </w:r>
    </w:p>
    <w:p w14:paraId="2244CBF6" w14:textId="77777777" w:rsidR="00531B3C" w:rsidRDefault="00542D7D">
      <w:pPr>
        <w:pStyle w:val="Heading1"/>
      </w:pPr>
      <w:r>
        <w:t>LEGAL I</w:t>
      </w:r>
      <w:r w:rsidR="0033359A">
        <w:t>MPLICATIONS</w:t>
      </w:r>
    </w:p>
    <w:p w14:paraId="44514DF8" w14:textId="77777777" w:rsidR="00531B3C" w:rsidRDefault="00542D7D" w:rsidP="002B3FBE">
      <w:pPr>
        <w:pStyle w:val="ListParagraph"/>
      </w:pPr>
      <w:r>
        <w:t>The Equality Act 2010</w:t>
      </w:r>
      <w:r w:rsidR="00E04F41">
        <w:t xml:space="preserve"> (the Act)</w:t>
      </w:r>
      <w:r>
        <w:t xml:space="preserve">, section 149 introduced the Public Sector Equality Duty. It requires that </w:t>
      </w:r>
      <w:r w:rsidR="004D31C0">
        <w:t xml:space="preserve">in </w:t>
      </w:r>
      <w:r>
        <w:t xml:space="preserve">everything the Council does, </w:t>
      </w:r>
      <w:r w:rsidR="004D31C0">
        <w:t xml:space="preserve">it </w:t>
      </w:r>
      <w:r>
        <w:t>must have due regard to the need to</w:t>
      </w:r>
      <w:r w:rsidR="004D31C0">
        <w:t>:</w:t>
      </w:r>
      <w:r>
        <w:t xml:space="preserve"> eliminate discrimination, harassment, victimisation and any other conduct that is prohibited by the </w:t>
      </w:r>
      <w:r w:rsidR="00E04F41">
        <w:t>A</w:t>
      </w:r>
      <w:r>
        <w:t>ct; advance equality of opportunity between persons who share a relevant protected characteristic and persons who do not share it; and foster good relations between persons who share a relevant protected characteristic and person</w:t>
      </w:r>
      <w:r w:rsidR="004D31C0">
        <w:t>s</w:t>
      </w:r>
      <w:r>
        <w:t xml:space="preserve"> who do not share it.</w:t>
      </w:r>
    </w:p>
    <w:p w14:paraId="7E29065F" w14:textId="77777777" w:rsidR="00531B3C" w:rsidRDefault="00542D7D" w:rsidP="00C81C0E">
      <w:pPr>
        <w:pStyle w:val="ListParagraph"/>
        <w:numPr>
          <w:ilvl w:val="0"/>
          <w:numId w:val="23"/>
        </w:numPr>
      </w:pPr>
      <w:r>
        <w:t xml:space="preserve">A relevant protected characteristic is defined in section 4 of the </w:t>
      </w:r>
      <w:r w:rsidR="00E04F41">
        <w:t>A</w:t>
      </w:r>
      <w:r>
        <w:t>ct as; age, disability, gender reassignment, pregnancy and maternity, race, religion or belief, sex, sexual orientation, and marriage and civil partnerships.</w:t>
      </w:r>
    </w:p>
    <w:p w14:paraId="06E65E34" w14:textId="77777777" w:rsidR="00531B3C" w:rsidRDefault="00542D7D" w:rsidP="00214FA2">
      <w:pPr>
        <w:pStyle w:val="ListParagraph"/>
        <w:numPr>
          <w:ilvl w:val="0"/>
          <w:numId w:val="23"/>
        </w:numPr>
      </w:pPr>
      <w:r>
        <w:t xml:space="preserve">The Equality Act 2010 (Specific Duties and Public Authorities) Regulations 2017 require the Council to publish information annually about how it complies with the Public Sector Equality Duty. The information </w:t>
      </w:r>
      <w:r>
        <w:rPr>
          <w:color w:val="auto"/>
          <w:lang w:eastAsia="en-US"/>
        </w:rPr>
        <w:t>must include, in particular, information relating to persons who share a relevant protected characteristic who are:</w:t>
      </w:r>
    </w:p>
    <w:p w14:paraId="4EB8B5C0" w14:textId="77777777" w:rsidR="00531B3C" w:rsidRDefault="002E12D2" w:rsidP="00214FA2">
      <w:pPr>
        <w:pStyle w:val="ListParagraph"/>
        <w:numPr>
          <w:ilvl w:val="1"/>
          <w:numId w:val="23"/>
        </w:numPr>
        <w:autoSpaceDE w:val="0"/>
        <w:autoSpaceDN w:val="0"/>
        <w:adjustRightInd w:val="0"/>
        <w:spacing w:after="0"/>
        <w:rPr>
          <w:rFonts w:cs="Arial"/>
          <w:color w:val="auto"/>
          <w:lang w:eastAsia="en-US"/>
        </w:rPr>
      </w:pPr>
      <w:r>
        <w:rPr>
          <w:rFonts w:cs="Arial"/>
          <w:color w:val="auto"/>
          <w:lang w:eastAsia="en-US"/>
        </w:rPr>
        <w:t>I</w:t>
      </w:r>
      <w:r w:rsidR="00542D7D">
        <w:rPr>
          <w:rFonts w:cs="Arial"/>
          <w:color w:val="auto"/>
          <w:lang w:eastAsia="en-US"/>
        </w:rPr>
        <w:t>ts employees;</w:t>
      </w:r>
      <w:r w:rsidR="004D31C0">
        <w:rPr>
          <w:rFonts w:cs="Arial"/>
          <w:color w:val="auto"/>
          <w:lang w:eastAsia="en-US"/>
        </w:rPr>
        <w:t xml:space="preserve"> and</w:t>
      </w:r>
    </w:p>
    <w:p w14:paraId="1F215DD2" w14:textId="77777777" w:rsidR="00531B3C" w:rsidRDefault="002E12D2" w:rsidP="00214FA2">
      <w:pPr>
        <w:pStyle w:val="ListParagraph"/>
        <w:numPr>
          <w:ilvl w:val="1"/>
          <w:numId w:val="23"/>
        </w:numPr>
        <w:autoSpaceDE w:val="0"/>
        <w:autoSpaceDN w:val="0"/>
        <w:adjustRightInd w:val="0"/>
        <w:spacing w:after="0"/>
        <w:rPr>
          <w:rFonts w:cs="Arial"/>
          <w:color w:val="auto"/>
          <w:lang w:eastAsia="en-US"/>
        </w:rPr>
      </w:pPr>
      <w:r>
        <w:rPr>
          <w:rFonts w:cs="Arial"/>
          <w:color w:val="auto"/>
          <w:lang w:eastAsia="en-US"/>
        </w:rPr>
        <w:t>Other</w:t>
      </w:r>
      <w:r w:rsidR="00542D7D">
        <w:rPr>
          <w:rFonts w:cs="Arial"/>
          <w:color w:val="auto"/>
          <w:lang w:eastAsia="en-US"/>
        </w:rPr>
        <w:t xml:space="preserve"> persons affected by its policies and practices.</w:t>
      </w:r>
    </w:p>
    <w:p w14:paraId="5E18F750" w14:textId="77777777" w:rsidR="00531B3C" w:rsidRDefault="00531B3C">
      <w:pPr>
        <w:autoSpaceDE w:val="0"/>
        <w:autoSpaceDN w:val="0"/>
        <w:adjustRightInd w:val="0"/>
        <w:spacing w:after="0"/>
        <w:ind w:left="709" w:hanging="709"/>
        <w:rPr>
          <w:rFonts w:ascii="Verdana" w:hAnsi="Verdana" w:cs="Verdana"/>
          <w:color w:val="auto"/>
          <w:sz w:val="25"/>
          <w:szCs w:val="25"/>
          <w:lang w:eastAsia="en-US"/>
        </w:rPr>
      </w:pPr>
    </w:p>
    <w:p w14:paraId="7ED49079" w14:textId="77777777" w:rsidR="00531B3C" w:rsidRDefault="00542D7D" w:rsidP="00214FA2">
      <w:pPr>
        <w:pStyle w:val="ListParagraph"/>
        <w:numPr>
          <w:ilvl w:val="0"/>
          <w:numId w:val="23"/>
        </w:numPr>
        <w:rPr>
          <w:lang w:eastAsia="en-US"/>
        </w:rPr>
      </w:pPr>
      <w:r>
        <w:rPr>
          <w:lang w:eastAsia="en-US"/>
        </w:rPr>
        <w:t xml:space="preserve">The Regulations also impose obligations on </w:t>
      </w:r>
      <w:r w:rsidR="00E04F41">
        <w:rPr>
          <w:lang w:eastAsia="en-US"/>
        </w:rPr>
        <w:t xml:space="preserve">the </w:t>
      </w:r>
      <w:r>
        <w:rPr>
          <w:lang w:eastAsia="en-US"/>
        </w:rPr>
        <w:t>Council to publish information relating to the “gender pay gap” in the organisation on the snapshot date of 31</w:t>
      </w:r>
      <w:r>
        <w:rPr>
          <w:vertAlign w:val="superscript"/>
          <w:lang w:eastAsia="en-US"/>
        </w:rPr>
        <w:t>st</w:t>
      </w:r>
      <w:r>
        <w:rPr>
          <w:lang w:eastAsia="en-US"/>
        </w:rPr>
        <w:t xml:space="preserve"> March in any year. In particular, </w:t>
      </w:r>
      <w:r w:rsidR="00E04F41">
        <w:rPr>
          <w:lang w:eastAsia="en-US"/>
        </w:rPr>
        <w:t xml:space="preserve">the </w:t>
      </w:r>
      <w:r>
        <w:rPr>
          <w:lang w:eastAsia="en-US"/>
        </w:rPr>
        <w:t>Council</w:t>
      </w:r>
      <w:r w:rsidR="00E04F41">
        <w:rPr>
          <w:lang w:eastAsia="en-US"/>
        </w:rPr>
        <w:t xml:space="preserve"> i</w:t>
      </w:r>
      <w:r>
        <w:rPr>
          <w:lang w:eastAsia="en-US"/>
        </w:rPr>
        <w:t>s required to publish the difference between the average hourly rate of pay paid to male and female employees; the difference between the average bonus paid to male and female employees; the proportions of male and of female employees who receive bonuses; and the relative proportions of male and female employees in each quartile pay band of the workforce.</w:t>
      </w:r>
    </w:p>
    <w:p w14:paraId="3BB77F0C" w14:textId="77777777" w:rsidR="00531B3C" w:rsidRDefault="00542D7D" w:rsidP="00214FA2">
      <w:pPr>
        <w:pStyle w:val="ListParagraph"/>
        <w:numPr>
          <w:ilvl w:val="0"/>
          <w:numId w:val="23"/>
        </w:numPr>
        <w:rPr>
          <w:lang w:eastAsia="en-US"/>
        </w:rPr>
      </w:pPr>
      <w:r>
        <w:rPr>
          <w:lang w:eastAsia="en-US"/>
        </w:rPr>
        <w:t>The Workforce Equality Report and the Action Plan have been prepared in compliance with the requirements of the Act.</w:t>
      </w:r>
      <w:r>
        <w:t xml:space="preserve">        </w:t>
      </w:r>
    </w:p>
    <w:p w14:paraId="0991CA67" w14:textId="77777777" w:rsidR="00531B3C" w:rsidRDefault="00542D7D" w:rsidP="00214FA2">
      <w:pPr>
        <w:pStyle w:val="ListParagraph"/>
        <w:numPr>
          <w:ilvl w:val="0"/>
          <w:numId w:val="23"/>
        </w:numPr>
      </w:pPr>
      <w:r>
        <w:t xml:space="preserve">Positive Action is one of the Government’s range of measures aimed at tackling discrimination in the workplace under the Equality </w:t>
      </w:r>
      <w:r w:rsidR="002662C3">
        <w:t>A</w:t>
      </w:r>
      <w:r>
        <w:t>ct 2010. It can be used in two areas: encouragement in training</w:t>
      </w:r>
      <w:r w:rsidR="004D31C0">
        <w:t>;</w:t>
      </w:r>
      <w:r>
        <w:t xml:space="preserve"> and recruitment and promotion. To adopt positive action approaches the Council must ensure it can provide evidence of the ‘gap’ it is trying to resolve and that the approach is reasonable. </w:t>
      </w:r>
    </w:p>
    <w:tbl>
      <w:tblPr>
        <w:tblW w:w="8931" w:type="dxa"/>
        <w:tblInd w:w="108" w:type="dxa"/>
        <w:tblBorders>
          <w:top w:val="single" w:sz="4" w:space="0" w:color="C0504D"/>
          <w:left w:val="single" w:sz="4" w:space="0" w:color="C0504D"/>
          <w:bottom w:val="single" w:sz="4" w:space="0" w:color="C0504D"/>
          <w:right w:val="single" w:sz="4" w:space="0" w:color="C0504D"/>
        </w:tblBorders>
        <w:tblLayout w:type="fixed"/>
        <w:tblLook w:val="04A0" w:firstRow="1" w:lastRow="0" w:firstColumn="1" w:lastColumn="0" w:noHBand="0" w:noVBand="1"/>
      </w:tblPr>
      <w:tblGrid>
        <w:gridCol w:w="3969"/>
        <w:gridCol w:w="4962"/>
      </w:tblGrid>
      <w:tr w:rsidR="00531B3C" w14:paraId="0A3A8C3E" w14:textId="77777777">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B49CB2A" w14:textId="77777777" w:rsidR="00531B3C" w:rsidRDefault="00137C8A">
            <w:pPr>
              <w:rPr>
                <w:b/>
              </w:rPr>
            </w:pPr>
            <w:r>
              <w:br w:type="page"/>
            </w:r>
            <w:r w:rsidR="00575A7D">
              <w:br w:type="page"/>
            </w:r>
            <w:r w:rsidR="00542D7D">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90404D7" w14:textId="77777777" w:rsidR="00531B3C" w:rsidRDefault="00542D7D">
            <w:r>
              <w:t>Helen Bishop</w:t>
            </w:r>
          </w:p>
        </w:tc>
      </w:tr>
      <w:tr w:rsidR="00531B3C" w14:paraId="15773A5D" w14:textId="77777777">
        <w:trPr>
          <w:cantSplit/>
          <w:trHeight w:val="396"/>
        </w:trPr>
        <w:tc>
          <w:tcPr>
            <w:tcW w:w="3969" w:type="dxa"/>
            <w:tcBorders>
              <w:top w:val="single" w:sz="8" w:space="0" w:color="000000"/>
              <w:left w:val="single" w:sz="8" w:space="0" w:color="000000"/>
              <w:bottom w:val="nil"/>
              <w:right w:val="nil"/>
            </w:tcBorders>
            <w:shd w:val="clear" w:color="auto" w:fill="auto"/>
          </w:tcPr>
          <w:p w14:paraId="0322DBBA" w14:textId="77777777" w:rsidR="00531B3C" w:rsidRDefault="00542D7D">
            <w:r>
              <w:t>Job title</w:t>
            </w:r>
          </w:p>
        </w:tc>
        <w:tc>
          <w:tcPr>
            <w:tcW w:w="4962" w:type="dxa"/>
            <w:tcBorders>
              <w:top w:val="single" w:sz="8" w:space="0" w:color="000000"/>
              <w:left w:val="nil"/>
              <w:bottom w:val="nil"/>
              <w:right w:val="single" w:sz="8" w:space="0" w:color="000000"/>
            </w:tcBorders>
            <w:shd w:val="clear" w:color="auto" w:fill="auto"/>
          </w:tcPr>
          <w:p w14:paraId="6B5420B2" w14:textId="77777777" w:rsidR="00531B3C" w:rsidRDefault="00542D7D">
            <w:r>
              <w:t>Head of Business Improvement</w:t>
            </w:r>
          </w:p>
        </w:tc>
      </w:tr>
      <w:tr w:rsidR="00531B3C" w14:paraId="369F302E" w14:textId="77777777">
        <w:trPr>
          <w:cantSplit/>
          <w:trHeight w:val="396"/>
        </w:trPr>
        <w:tc>
          <w:tcPr>
            <w:tcW w:w="3969" w:type="dxa"/>
            <w:tcBorders>
              <w:top w:val="nil"/>
              <w:left w:val="single" w:sz="8" w:space="0" w:color="000000"/>
              <w:bottom w:val="nil"/>
              <w:right w:val="nil"/>
            </w:tcBorders>
            <w:shd w:val="clear" w:color="auto" w:fill="auto"/>
          </w:tcPr>
          <w:p w14:paraId="1A06C958" w14:textId="77777777" w:rsidR="00531B3C" w:rsidRDefault="00542D7D">
            <w:r>
              <w:t>Service area or department</w:t>
            </w:r>
          </w:p>
        </w:tc>
        <w:tc>
          <w:tcPr>
            <w:tcW w:w="4962" w:type="dxa"/>
            <w:tcBorders>
              <w:top w:val="nil"/>
              <w:left w:val="nil"/>
              <w:bottom w:val="nil"/>
              <w:right w:val="single" w:sz="8" w:space="0" w:color="000000"/>
            </w:tcBorders>
            <w:shd w:val="clear" w:color="auto" w:fill="auto"/>
          </w:tcPr>
          <w:p w14:paraId="1166FA5B" w14:textId="77777777" w:rsidR="00531B3C" w:rsidRDefault="00542D7D">
            <w:r>
              <w:t>Business Improvement</w:t>
            </w:r>
          </w:p>
        </w:tc>
      </w:tr>
      <w:tr w:rsidR="00531B3C" w14:paraId="644702F5" w14:textId="77777777">
        <w:trPr>
          <w:cantSplit/>
          <w:trHeight w:val="396"/>
        </w:trPr>
        <w:tc>
          <w:tcPr>
            <w:tcW w:w="3969" w:type="dxa"/>
            <w:tcBorders>
              <w:top w:val="nil"/>
              <w:left w:val="single" w:sz="8" w:space="0" w:color="000000"/>
              <w:bottom w:val="nil"/>
              <w:right w:val="nil"/>
            </w:tcBorders>
            <w:shd w:val="clear" w:color="auto" w:fill="auto"/>
          </w:tcPr>
          <w:p w14:paraId="14081441" w14:textId="77777777" w:rsidR="00531B3C" w:rsidRDefault="00542D7D">
            <w:r>
              <w:t xml:space="preserve">Telephone </w:t>
            </w:r>
          </w:p>
        </w:tc>
        <w:tc>
          <w:tcPr>
            <w:tcW w:w="4962" w:type="dxa"/>
            <w:tcBorders>
              <w:top w:val="nil"/>
              <w:left w:val="nil"/>
              <w:bottom w:val="nil"/>
              <w:right w:val="single" w:sz="8" w:space="0" w:color="000000"/>
            </w:tcBorders>
            <w:shd w:val="clear" w:color="auto" w:fill="auto"/>
          </w:tcPr>
          <w:p w14:paraId="14FDB64A" w14:textId="77777777" w:rsidR="00531B3C" w:rsidRDefault="00542D7D">
            <w:r>
              <w:t xml:space="preserve">01865 255232 </w:t>
            </w:r>
          </w:p>
        </w:tc>
      </w:tr>
      <w:tr w:rsidR="00531B3C" w14:paraId="17BEDD62" w14:textId="77777777">
        <w:trPr>
          <w:cantSplit/>
          <w:trHeight w:val="396"/>
        </w:trPr>
        <w:tc>
          <w:tcPr>
            <w:tcW w:w="3969" w:type="dxa"/>
            <w:tcBorders>
              <w:top w:val="nil"/>
              <w:left w:val="single" w:sz="8" w:space="0" w:color="000000"/>
              <w:bottom w:val="single" w:sz="8" w:space="0" w:color="000000"/>
              <w:right w:val="nil"/>
            </w:tcBorders>
            <w:shd w:val="clear" w:color="auto" w:fill="auto"/>
          </w:tcPr>
          <w:p w14:paraId="13495530" w14:textId="77777777" w:rsidR="00531B3C" w:rsidRDefault="00542D7D">
            <w:r>
              <w:t xml:space="preserve">e-mail </w:t>
            </w:r>
          </w:p>
        </w:tc>
        <w:tc>
          <w:tcPr>
            <w:tcW w:w="4962" w:type="dxa"/>
            <w:tcBorders>
              <w:top w:val="nil"/>
              <w:left w:val="nil"/>
              <w:bottom w:val="single" w:sz="8" w:space="0" w:color="000000"/>
              <w:right w:val="single" w:sz="8" w:space="0" w:color="000000"/>
            </w:tcBorders>
            <w:shd w:val="clear" w:color="auto" w:fill="auto"/>
          </w:tcPr>
          <w:p w14:paraId="7F55C04A" w14:textId="77777777" w:rsidR="00531B3C" w:rsidRDefault="00933FA9">
            <w:pPr>
              <w:rPr>
                <w:rStyle w:val="Hyperlink"/>
                <w:color w:val="000000"/>
              </w:rPr>
            </w:pPr>
            <w:hyperlink r:id="rId9" w:history="1">
              <w:r w:rsidR="00542D7D">
                <w:rPr>
                  <w:rStyle w:val="Hyperlink"/>
                </w:rPr>
                <w:t>hbishop@oxford.gov.uk</w:t>
              </w:r>
            </w:hyperlink>
            <w:r w:rsidR="00542D7D">
              <w:rPr>
                <w:rStyle w:val="Hyperlink"/>
                <w:color w:val="000000"/>
              </w:rPr>
              <w:t xml:space="preserve"> </w:t>
            </w:r>
          </w:p>
        </w:tc>
      </w:tr>
    </w:tbl>
    <w:p w14:paraId="103FADE1" w14:textId="77777777" w:rsidR="00531B3C" w:rsidRDefault="00531B3C"/>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531B3C" w14:paraId="376359F4" w14:textId="77777777">
        <w:tc>
          <w:tcPr>
            <w:tcW w:w="8931" w:type="dxa"/>
            <w:tcBorders>
              <w:top w:val="single" w:sz="4" w:space="0" w:color="auto"/>
              <w:left w:val="single" w:sz="4" w:space="0" w:color="auto"/>
              <w:bottom w:val="single" w:sz="8" w:space="0" w:color="000000"/>
              <w:right w:val="single" w:sz="4" w:space="0" w:color="auto"/>
            </w:tcBorders>
            <w:shd w:val="clear" w:color="auto" w:fill="auto"/>
          </w:tcPr>
          <w:p w14:paraId="75FE49D5" w14:textId="77777777" w:rsidR="00531B3C" w:rsidRDefault="00542D7D">
            <w:r>
              <w:rPr>
                <w:rStyle w:val="Firstpagetablebold"/>
              </w:rPr>
              <w:t xml:space="preserve">Background Papers: </w:t>
            </w:r>
            <w:r>
              <w:rPr>
                <w:rStyle w:val="Firstpagetablebold"/>
                <w:b w:val="0"/>
              </w:rPr>
              <w:t>None</w:t>
            </w:r>
          </w:p>
        </w:tc>
      </w:tr>
    </w:tbl>
    <w:p w14:paraId="356A9D96" w14:textId="77777777" w:rsidR="00531B3C" w:rsidRDefault="00531B3C"/>
    <w:p w14:paraId="41D1C368" w14:textId="77777777" w:rsidR="00531B3C" w:rsidRDefault="00531B3C"/>
    <w:sectPr w:rsidR="00531B3C">
      <w:footerReference w:type="even" r:id="rId10"/>
      <w:headerReference w:type="first" r:id="rId11"/>
      <w:footerReference w:type="first" r:id="rId12"/>
      <w:pgSz w:w="11906" w:h="16838"/>
      <w:pgMar w:top="1276" w:right="1304" w:bottom="1304" w:left="1304" w:header="1134" w:footer="68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37002" w14:textId="77777777" w:rsidR="005C7B0E" w:rsidRDefault="005C7B0E">
      <w:pPr>
        <w:spacing w:after="0" w:line="240" w:lineRule="auto"/>
      </w:pPr>
      <w:r>
        <w:separator/>
      </w:r>
    </w:p>
  </w:endnote>
  <w:endnote w:type="continuationSeparator" w:id="0">
    <w:p w14:paraId="2C38ADF9" w14:textId="77777777" w:rsidR="005C7B0E" w:rsidRDefault="005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0AEF" w14:textId="77777777" w:rsidR="00C6789F" w:rsidRDefault="00C6789F">
    <w:pPr>
      <w:pStyle w:val="Footer"/>
    </w:pPr>
    <w:r>
      <w:t>Do not use a footer or page numbers.</w:t>
    </w:r>
  </w:p>
  <w:p w14:paraId="68393775" w14:textId="77777777" w:rsidR="00C6789F" w:rsidRDefault="00C6789F">
    <w:pPr>
      <w:pStyle w:val="Footer"/>
    </w:pPr>
  </w:p>
  <w:p w14:paraId="76116C07" w14:textId="77777777" w:rsidR="00C6789F" w:rsidRDefault="00C67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1A3A6" w14:textId="77777777" w:rsidR="00C6789F" w:rsidRDefault="00C6789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97ED8" w14:textId="77777777" w:rsidR="005C7B0E" w:rsidRDefault="005C7B0E">
      <w:pPr>
        <w:spacing w:after="0" w:line="240" w:lineRule="auto"/>
      </w:pPr>
      <w:r>
        <w:separator/>
      </w:r>
    </w:p>
  </w:footnote>
  <w:footnote w:type="continuationSeparator" w:id="0">
    <w:p w14:paraId="64A4EB44" w14:textId="77777777" w:rsidR="005C7B0E" w:rsidRDefault="005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1E1B0" w14:textId="77777777" w:rsidR="00C6789F" w:rsidRDefault="00C6789F">
    <w:pPr>
      <w:pStyle w:val="Header"/>
      <w:jc w:val="right"/>
    </w:pPr>
    <w:r>
      <w:rPr>
        <w:noProof/>
      </w:rPr>
      <w:drawing>
        <wp:inline distT="0" distB="0" distL="0" distR="0" wp14:anchorId="31F7E85E" wp14:editId="0E9A2974">
          <wp:extent cx="835025" cy="1121410"/>
          <wp:effectExtent l="0" t="0" r="3175" b="254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35025"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804"/>
    <w:multiLevelType w:val="hybridMultilevel"/>
    <w:tmpl w:val="24181590"/>
    <w:lvl w:ilvl="0" w:tplc="1BAABEB0">
      <w:start w:val="3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4E01C8"/>
    <w:multiLevelType w:val="hybridMultilevel"/>
    <w:tmpl w:val="220202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75F74D2"/>
    <w:multiLevelType w:val="hybridMultilevel"/>
    <w:tmpl w:val="D5CE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06DEE"/>
    <w:multiLevelType w:val="multilevel"/>
    <w:tmpl w:val="08106DEE"/>
    <w:lvl w:ilvl="0">
      <w:start w:val="1"/>
      <w:numFmt w:val="lowerLetter"/>
      <w:lvlText w:val="%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0AFE729E"/>
    <w:multiLevelType w:val="multilevel"/>
    <w:tmpl w:val="7472A9B6"/>
    <w:lvl w:ilvl="0">
      <w:start w:val="52"/>
      <w:numFmt w:val="decimal"/>
      <w:lvlText w:val="%1."/>
      <w:lvlJc w:val="left"/>
      <w:pPr>
        <w:ind w:left="360" w:hanging="360"/>
      </w:pPr>
      <w:rPr>
        <w:rFonts w:hint="default"/>
      </w:rPr>
    </w:lvl>
    <w:lvl w:ilvl="1">
      <w:start w:val="1"/>
      <w:numFmt w:val="lowerLetter"/>
      <w:lvlText w:val="(%2)"/>
      <w:lvlJc w:val="left"/>
      <w:pPr>
        <w:ind w:left="796" w:hanging="360"/>
      </w:pPr>
      <w:rPr>
        <w:rFonts w:hint="default"/>
      </w:rPr>
    </w:lvl>
    <w:lvl w:ilvl="2">
      <w:start w:val="1"/>
      <w:numFmt w:val="lowerRoman"/>
      <w:lvlText w:val="%3."/>
      <w:lvlJc w:val="right"/>
      <w:pPr>
        <w:ind w:left="1516" w:hanging="180"/>
      </w:pPr>
      <w:rPr>
        <w:rFonts w:hint="default"/>
      </w:rPr>
    </w:lvl>
    <w:lvl w:ilvl="3">
      <w:start w:val="1"/>
      <w:numFmt w:val="decimal"/>
      <w:lvlText w:val="%4."/>
      <w:lvlJc w:val="left"/>
      <w:pPr>
        <w:ind w:left="2236" w:hanging="360"/>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6" w15:restartNumberingAfterBreak="0">
    <w:nsid w:val="0B8F2A34"/>
    <w:multiLevelType w:val="hybridMultilevel"/>
    <w:tmpl w:val="8050197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0CCC29C8"/>
    <w:multiLevelType w:val="multilevel"/>
    <w:tmpl w:val="7DA48038"/>
    <w:lvl w:ilvl="0">
      <w:start w:val="33"/>
      <w:numFmt w:val="decimal"/>
      <w:lvlText w:val="%1."/>
      <w:lvlJc w:val="left"/>
      <w:pPr>
        <w:ind w:left="360" w:hanging="360"/>
      </w:pPr>
      <w:rPr>
        <w:rFonts w:ascii="Arial" w:hAnsi="Arial" w:hint="default"/>
        <w:b w:val="0"/>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FE6231E"/>
    <w:multiLevelType w:val="multilevel"/>
    <w:tmpl w:val="B874AE78"/>
    <w:lvl w:ilvl="0">
      <w:start w:val="39"/>
      <w:numFmt w:val="decimal"/>
      <w:lvlText w:val="%1."/>
      <w:lvlJc w:val="left"/>
      <w:pPr>
        <w:ind w:left="360" w:hanging="360"/>
      </w:pPr>
      <w:rPr>
        <w:rFonts w:ascii="Arial" w:hAnsi="Arial" w:hint="default"/>
        <w:b w:val="0"/>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07C0F85"/>
    <w:multiLevelType w:val="hybridMultilevel"/>
    <w:tmpl w:val="4EC08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7C1D71"/>
    <w:multiLevelType w:val="multilevel"/>
    <w:tmpl w:val="FC4205A8"/>
    <w:lvl w:ilvl="0">
      <w:start w:val="30"/>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1AC82BA5"/>
    <w:multiLevelType w:val="hybridMultilevel"/>
    <w:tmpl w:val="72DAA0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1F732E0A"/>
    <w:multiLevelType w:val="hybridMultilevel"/>
    <w:tmpl w:val="0822834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1F912AD5"/>
    <w:multiLevelType w:val="hybridMultilevel"/>
    <w:tmpl w:val="14AA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980FC5"/>
    <w:multiLevelType w:val="multilevel"/>
    <w:tmpl w:val="20980FC5"/>
    <w:lvl w:ilvl="0">
      <w:start w:val="1"/>
      <w:numFmt w:val="bullet"/>
      <w:pStyle w:val="Bulletpoints"/>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4EA6E39"/>
    <w:multiLevelType w:val="hybridMultilevel"/>
    <w:tmpl w:val="9C72501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26E54B3D"/>
    <w:multiLevelType w:val="hybridMultilevel"/>
    <w:tmpl w:val="5FEA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881E30"/>
    <w:multiLevelType w:val="multilevel"/>
    <w:tmpl w:val="3F52BA8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2CEA3D7F"/>
    <w:multiLevelType w:val="multilevel"/>
    <w:tmpl w:val="43F81448"/>
    <w:lvl w:ilvl="0">
      <w:start w:val="35"/>
      <w:numFmt w:val="decimal"/>
      <w:lvlText w:val="%1."/>
      <w:lvlJc w:val="left"/>
      <w:pPr>
        <w:ind w:left="360" w:hanging="360"/>
      </w:pPr>
      <w:rPr>
        <w:rFonts w:ascii="Arial" w:hAnsi="Arial" w:hint="default"/>
        <w:b w:val="0"/>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38235363"/>
    <w:multiLevelType w:val="hybridMultilevel"/>
    <w:tmpl w:val="78C0DD8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3A7B4A9E"/>
    <w:multiLevelType w:val="hybridMultilevel"/>
    <w:tmpl w:val="AE8CA6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2B1B3F"/>
    <w:multiLevelType w:val="multilevel"/>
    <w:tmpl w:val="B94ADB8E"/>
    <w:lvl w:ilvl="0">
      <w:start w:val="14"/>
      <w:numFmt w:val="decimal"/>
      <w:lvlText w:val="%1."/>
      <w:lvlJc w:val="left"/>
      <w:pPr>
        <w:ind w:left="360" w:hanging="360"/>
      </w:pPr>
      <w:rPr>
        <w:rFonts w:hint="default"/>
      </w:rPr>
    </w:lvl>
    <w:lvl w:ilvl="1">
      <w:start w:val="1"/>
      <w:numFmt w:val="lowerLetter"/>
      <w:lvlText w:val="(%2)"/>
      <w:lvlJc w:val="left"/>
      <w:pPr>
        <w:ind w:left="796" w:hanging="360"/>
      </w:pPr>
      <w:rPr>
        <w:rFonts w:hint="default"/>
      </w:rPr>
    </w:lvl>
    <w:lvl w:ilvl="2">
      <w:start w:val="1"/>
      <w:numFmt w:val="lowerRoman"/>
      <w:lvlText w:val="%3."/>
      <w:lvlJc w:val="right"/>
      <w:pPr>
        <w:ind w:left="1516" w:hanging="180"/>
      </w:pPr>
      <w:rPr>
        <w:rFonts w:hint="default"/>
      </w:rPr>
    </w:lvl>
    <w:lvl w:ilvl="3">
      <w:start w:val="1"/>
      <w:numFmt w:val="decimal"/>
      <w:lvlText w:val="%4."/>
      <w:lvlJc w:val="left"/>
      <w:pPr>
        <w:ind w:left="2236" w:hanging="360"/>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22" w15:restartNumberingAfterBreak="0">
    <w:nsid w:val="432E0625"/>
    <w:multiLevelType w:val="hybridMultilevel"/>
    <w:tmpl w:val="6FAEF9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5637819"/>
    <w:multiLevelType w:val="hybridMultilevel"/>
    <w:tmpl w:val="5CAC9C6E"/>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3F4FCA"/>
    <w:multiLevelType w:val="hybridMultilevel"/>
    <w:tmpl w:val="6B3AF56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5" w15:restartNumberingAfterBreak="0">
    <w:nsid w:val="58FA2CE6"/>
    <w:multiLevelType w:val="hybridMultilevel"/>
    <w:tmpl w:val="785E0F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BE7056B"/>
    <w:multiLevelType w:val="hybridMultilevel"/>
    <w:tmpl w:val="2996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023189"/>
    <w:multiLevelType w:val="hybridMultilevel"/>
    <w:tmpl w:val="0C9E45D0"/>
    <w:lvl w:ilvl="0" w:tplc="9328DC02">
      <w:start w:val="3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0D02C7"/>
    <w:multiLevelType w:val="hybridMultilevel"/>
    <w:tmpl w:val="5CAC9C6E"/>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267DB1"/>
    <w:multiLevelType w:val="hybridMultilevel"/>
    <w:tmpl w:val="60B68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2F3006"/>
    <w:multiLevelType w:val="hybridMultilevel"/>
    <w:tmpl w:val="38103D8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692035DA"/>
    <w:multiLevelType w:val="multilevel"/>
    <w:tmpl w:val="6B9C9758"/>
    <w:lvl w:ilvl="0">
      <w:start w:val="35"/>
      <w:numFmt w:val="decimal"/>
      <w:lvlText w:val="%1."/>
      <w:lvlJc w:val="left"/>
      <w:pPr>
        <w:ind w:left="360" w:hanging="360"/>
      </w:pPr>
      <w:rPr>
        <w:rFonts w:ascii="Arial" w:hAnsi="Arial" w:hint="default"/>
        <w:b w:val="0"/>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A9F2B3C"/>
    <w:multiLevelType w:val="multilevel"/>
    <w:tmpl w:val="6A9F2B3C"/>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3237D2"/>
    <w:multiLevelType w:val="hybridMultilevel"/>
    <w:tmpl w:val="48008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D5A5A24"/>
    <w:multiLevelType w:val="hybridMultilevel"/>
    <w:tmpl w:val="7EAABD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DCC6B00"/>
    <w:multiLevelType w:val="multilevel"/>
    <w:tmpl w:val="DCB475BE"/>
    <w:lvl w:ilvl="0">
      <w:start w:val="36"/>
      <w:numFmt w:val="decimal"/>
      <w:pStyle w:val="ListParagraph"/>
      <w:lvlText w:val="%1."/>
      <w:lvlJc w:val="left"/>
      <w:pPr>
        <w:ind w:left="360" w:hanging="360"/>
      </w:pPr>
      <w:rPr>
        <w:rFonts w:ascii="Arial" w:hAnsi="Arial" w:hint="default"/>
        <w:b w:val="0"/>
        <w:color w:val="000000" w:themeColor="text1"/>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798365C6"/>
    <w:multiLevelType w:val="multilevel"/>
    <w:tmpl w:val="BE86A330"/>
    <w:lvl w:ilvl="0">
      <w:start w:val="24"/>
      <w:numFmt w:val="decimal"/>
      <w:lvlText w:val="%1."/>
      <w:lvlJc w:val="left"/>
      <w:pPr>
        <w:ind w:left="360" w:hanging="360"/>
      </w:pPr>
      <w:rPr>
        <w:rFonts w:ascii="Arial" w:hAnsi="Arial" w:hint="default"/>
        <w:b w:val="0"/>
        <w:color w:val="000000"/>
        <w:sz w:val="24"/>
      </w:rPr>
    </w:lvl>
    <w:lvl w:ilvl="1">
      <w:start w:val="1"/>
      <w:numFmt w:val="lowerLetter"/>
      <w:lvlText w:val="%2."/>
      <w:lvlJc w:val="left"/>
      <w:pPr>
        <w:ind w:left="938" w:hanging="360"/>
      </w:pPr>
      <w:rPr>
        <w:rFonts w:hint="default"/>
      </w:rPr>
    </w:lvl>
    <w:lvl w:ilvl="2">
      <w:start w:val="1"/>
      <w:numFmt w:val="lowerRoman"/>
      <w:lvlText w:val="%3."/>
      <w:lvlJc w:val="right"/>
      <w:pPr>
        <w:ind w:left="1658" w:hanging="180"/>
      </w:pPr>
      <w:rPr>
        <w:rFonts w:hint="default"/>
      </w:rPr>
    </w:lvl>
    <w:lvl w:ilvl="3">
      <w:start w:val="1"/>
      <w:numFmt w:val="decimal"/>
      <w:lvlText w:val="%4."/>
      <w:lvlJc w:val="left"/>
      <w:pPr>
        <w:ind w:left="237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right"/>
      <w:pPr>
        <w:ind w:left="3818" w:hanging="180"/>
      </w:pPr>
      <w:rPr>
        <w:rFonts w:hint="default"/>
      </w:rPr>
    </w:lvl>
    <w:lvl w:ilvl="6">
      <w:start w:val="1"/>
      <w:numFmt w:val="decimal"/>
      <w:lvlText w:val="%7."/>
      <w:lvlJc w:val="left"/>
      <w:pPr>
        <w:ind w:left="4538" w:hanging="360"/>
      </w:pPr>
      <w:rPr>
        <w:rFonts w:hint="default"/>
      </w:rPr>
    </w:lvl>
    <w:lvl w:ilvl="7">
      <w:start w:val="1"/>
      <w:numFmt w:val="lowerLetter"/>
      <w:lvlText w:val="%8."/>
      <w:lvlJc w:val="left"/>
      <w:pPr>
        <w:ind w:left="5258" w:hanging="360"/>
      </w:pPr>
      <w:rPr>
        <w:rFonts w:hint="default"/>
      </w:rPr>
    </w:lvl>
    <w:lvl w:ilvl="8">
      <w:start w:val="1"/>
      <w:numFmt w:val="lowerRoman"/>
      <w:lvlText w:val="%9."/>
      <w:lvlJc w:val="right"/>
      <w:pPr>
        <w:ind w:left="5978" w:hanging="180"/>
      </w:pPr>
      <w:rPr>
        <w:rFonts w:hint="default"/>
      </w:rPr>
    </w:lvl>
  </w:abstractNum>
  <w:abstractNum w:abstractNumId="37" w15:restartNumberingAfterBreak="0">
    <w:nsid w:val="7DB676CA"/>
    <w:multiLevelType w:val="multilevel"/>
    <w:tmpl w:val="E73C7962"/>
    <w:lvl w:ilvl="0">
      <w:start w:val="38"/>
      <w:numFmt w:val="decimal"/>
      <w:lvlText w:val="%1."/>
      <w:lvlJc w:val="left"/>
      <w:pPr>
        <w:ind w:left="360" w:hanging="360"/>
      </w:pPr>
      <w:rPr>
        <w:rFonts w:ascii="Arial" w:hAnsi="Arial" w:hint="default"/>
        <w:b w:val="0"/>
        <w:color w:val="000000"/>
        <w:sz w:val="24"/>
      </w:rPr>
    </w:lvl>
    <w:lvl w:ilvl="1">
      <w:start w:val="1"/>
      <w:numFmt w:val="lowerLetter"/>
      <w:lvlText w:val="%2."/>
      <w:lvlJc w:val="left"/>
      <w:pPr>
        <w:ind w:left="938" w:hanging="360"/>
      </w:pPr>
      <w:rPr>
        <w:rFonts w:hint="default"/>
      </w:rPr>
    </w:lvl>
    <w:lvl w:ilvl="2">
      <w:start w:val="1"/>
      <w:numFmt w:val="lowerRoman"/>
      <w:lvlText w:val="%3."/>
      <w:lvlJc w:val="right"/>
      <w:pPr>
        <w:ind w:left="1658" w:hanging="180"/>
      </w:pPr>
      <w:rPr>
        <w:rFonts w:hint="default"/>
      </w:rPr>
    </w:lvl>
    <w:lvl w:ilvl="3">
      <w:start w:val="1"/>
      <w:numFmt w:val="decimal"/>
      <w:lvlText w:val="%4."/>
      <w:lvlJc w:val="left"/>
      <w:pPr>
        <w:ind w:left="237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right"/>
      <w:pPr>
        <w:ind w:left="3818" w:hanging="180"/>
      </w:pPr>
      <w:rPr>
        <w:rFonts w:hint="default"/>
      </w:rPr>
    </w:lvl>
    <w:lvl w:ilvl="6">
      <w:start w:val="1"/>
      <w:numFmt w:val="decimal"/>
      <w:lvlText w:val="%7."/>
      <w:lvlJc w:val="left"/>
      <w:pPr>
        <w:ind w:left="4538" w:hanging="360"/>
      </w:pPr>
      <w:rPr>
        <w:rFonts w:hint="default"/>
      </w:rPr>
    </w:lvl>
    <w:lvl w:ilvl="7">
      <w:start w:val="1"/>
      <w:numFmt w:val="lowerLetter"/>
      <w:lvlText w:val="%8."/>
      <w:lvlJc w:val="left"/>
      <w:pPr>
        <w:ind w:left="5258" w:hanging="360"/>
      </w:pPr>
      <w:rPr>
        <w:rFonts w:hint="default"/>
      </w:rPr>
    </w:lvl>
    <w:lvl w:ilvl="8">
      <w:start w:val="1"/>
      <w:numFmt w:val="lowerRoman"/>
      <w:lvlText w:val="%9."/>
      <w:lvlJc w:val="right"/>
      <w:pPr>
        <w:ind w:left="5978" w:hanging="180"/>
      </w:pPr>
      <w:rPr>
        <w:rFonts w:hint="default"/>
      </w:rPr>
    </w:lvl>
  </w:abstractNum>
  <w:num w:numId="1">
    <w:abstractNumId w:val="36"/>
  </w:num>
  <w:num w:numId="2">
    <w:abstractNumId w:val="14"/>
  </w:num>
  <w:num w:numId="3">
    <w:abstractNumId w:val="32"/>
  </w:num>
  <w:num w:numId="4">
    <w:abstractNumId w:val="17"/>
  </w:num>
  <w:num w:numId="5">
    <w:abstractNumId w:val="21"/>
  </w:num>
  <w:num w:numId="6">
    <w:abstractNumId w:val="4"/>
  </w:num>
  <w:num w:numId="7">
    <w:abstractNumId w:val="33"/>
  </w:num>
  <w:num w:numId="8">
    <w:abstractNumId w:val="3"/>
  </w:num>
  <w:num w:numId="9">
    <w:abstractNumId w:val="13"/>
  </w:num>
  <w:num w:numId="10">
    <w:abstractNumId w:val="23"/>
  </w:num>
  <w:num w:numId="11">
    <w:abstractNumId w:val="29"/>
  </w:num>
  <w:num w:numId="12">
    <w:abstractNumId w:val="26"/>
  </w:num>
  <w:num w:numId="13">
    <w:abstractNumId w:val="28"/>
  </w:num>
  <w:num w:numId="14">
    <w:abstractNumId w:val="1"/>
  </w:num>
  <w:num w:numId="15">
    <w:abstractNumId w:val="36"/>
    <w:lvlOverride w:ilvl="0">
      <w:lvl w:ilvl="0">
        <w:start w:val="25"/>
        <w:numFmt w:val="decimal"/>
        <w:lvlText w:val="%1."/>
        <w:lvlJc w:val="left"/>
        <w:pPr>
          <w:ind w:left="360" w:hanging="360"/>
        </w:pPr>
        <w:rPr>
          <w:rFonts w:ascii="Arial" w:hAnsi="Arial" w:hint="default"/>
          <w:b w:val="0"/>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6">
    <w:abstractNumId w:val="30"/>
  </w:num>
  <w:num w:numId="17">
    <w:abstractNumId w:val="11"/>
  </w:num>
  <w:num w:numId="18">
    <w:abstractNumId w:val="34"/>
  </w:num>
  <w:num w:numId="19">
    <w:abstractNumId w:val="9"/>
  </w:num>
  <w:num w:numId="20">
    <w:abstractNumId w:val="22"/>
  </w:num>
  <w:num w:numId="21">
    <w:abstractNumId w:val="2"/>
  </w:num>
  <w:num w:numId="22">
    <w:abstractNumId w:val="15"/>
  </w:num>
  <w:num w:numId="23">
    <w:abstractNumId w:val="5"/>
  </w:num>
  <w:num w:numId="24">
    <w:abstractNumId w:val="24"/>
  </w:num>
  <w:num w:numId="25">
    <w:abstractNumId w:val="19"/>
  </w:num>
  <w:num w:numId="26">
    <w:abstractNumId w:val="12"/>
  </w:num>
  <w:num w:numId="27">
    <w:abstractNumId w:val="10"/>
  </w:num>
  <w:num w:numId="28">
    <w:abstractNumId w:val="8"/>
  </w:num>
  <w:num w:numId="29">
    <w:abstractNumId w:val="8"/>
  </w:num>
  <w:num w:numId="30">
    <w:abstractNumId w:val="7"/>
  </w:num>
  <w:num w:numId="31">
    <w:abstractNumId w:val="8"/>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8"/>
  </w:num>
  <w:num w:numId="34">
    <w:abstractNumId w:val="18"/>
  </w:num>
  <w:num w:numId="35">
    <w:abstractNumId w:val="31"/>
  </w:num>
  <w:num w:numId="36">
    <w:abstractNumId w:val="35"/>
  </w:num>
  <w:num w:numId="37">
    <w:abstractNumId w:val="25"/>
  </w:num>
  <w:num w:numId="38">
    <w:abstractNumId w:val="20"/>
  </w:num>
  <w:num w:numId="39">
    <w:abstractNumId w:val="0"/>
  </w:num>
  <w:num w:numId="40">
    <w:abstractNumId w:val="35"/>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6"/>
  </w:num>
  <w:num w:numId="43">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MDaxNLKwNLI0NjRT0lEKTi0uzszPAykwrQUAPUM88SwAAAA="/>
  </w:docVars>
  <w:rsids>
    <w:rsidRoot w:val="00673DD0"/>
    <w:rsid w:val="00000929"/>
    <w:rsid w:val="000034FF"/>
    <w:rsid w:val="000117D4"/>
    <w:rsid w:val="00013BA7"/>
    <w:rsid w:val="00014585"/>
    <w:rsid w:val="000217C1"/>
    <w:rsid w:val="00030123"/>
    <w:rsid w:val="000314D7"/>
    <w:rsid w:val="00031C64"/>
    <w:rsid w:val="000415C3"/>
    <w:rsid w:val="00042FE7"/>
    <w:rsid w:val="000443AD"/>
    <w:rsid w:val="00045F8B"/>
    <w:rsid w:val="00046D2B"/>
    <w:rsid w:val="000550E0"/>
    <w:rsid w:val="00056263"/>
    <w:rsid w:val="00061073"/>
    <w:rsid w:val="00061C82"/>
    <w:rsid w:val="00064D8A"/>
    <w:rsid w:val="00064F82"/>
    <w:rsid w:val="00066510"/>
    <w:rsid w:val="000701CD"/>
    <w:rsid w:val="00074B37"/>
    <w:rsid w:val="00077523"/>
    <w:rsid w:val="000824E6"/>
    <w:rsid w:val="000839A2"/>
    <w:rsid w:val="00083CB0"/>
    <w:rsid w:val="00091303"/>
    <w:rsid w:val="00091ADC"/>
    <w:rsid w:val="000B0A3D"/>
    <w:rsid w:val="000B33FD"/>
    <w:rsid w:val="000C089F"/>
    <w:rsid w:val="000C3928"/>
    <w:rsid w:val="000C5E8E"/>
    <w:rsid w:val="000D5E61"/>
    <w:rsid w:val="000E36B7"/>
    <w:rsid w:val="000F01B4"/>
    <w:rsid w:val="000F1AEE"/>
    <w:rsid w:val="000F419F"/>
    <w:rsid w:val="000F4751"/>
    <w:rsid w:val="00100028"/>
    <w:rsid w:val="00100D96"/>
    <w:rsid w:val="001014B1"/>
    <w:rsid w:val="00102E95"/>
    <w:rsid w:val="0010398F"/>
    <w:rsid w:val="0010524C"/>
    <w:rsid w:val="00111FB1"/>
    <w:rsid w:val="00113418"/>
    <w:rsid w:val="00115247"/>
    <w:rsid w:val="00121DF2"/>
    <w:rsid w:val="00122472"/>
    <w:rsid w:val="00124181"/>
    <w:rsid w:val="001356F1"/>
    <w:rsid w:val="00136994"/>
    <w:rsid w:val="00137C8A"/>
    <w:rsid w:val="0014128E"/>
    <w:rsid w:val="00146A4B"/>
    <w:rsid w:val="00151087"/>
    <w:rsid w:val="00151888"/>
    <w:rsid w:val="00151FF5"/>
    <w:rsid w:val="00155CF7"/>
    <w:rsid w:val="001607AE"/>
    <w:rsid w:val="0016181A"/>
    <w:rsid w:val="001628A3"/>
    <w:rsid w:val="00165A75"/>
    <w:rsid w:val="00170033"/>
    <w:rsid w:val="00170A2D"/>
    <w:rsid w:val="0017196F"/>
    <w:rsid w:val="00173A38"/>
    <w:rsid w:val="001752AD"/>
    <w:rsid w:val="001808BC"/>
    <w:rsid w:val="00182B81"/>
    <w:rsid w:val="0018619D"/>
    <w:rsid w:val="0018781E"/>
    <w:rsid w:val="001914CD"/>
    <w:rsid w:val="00191854"/>
    <w:rsid w:val="00194366"/>
    <w:rsid w:val="001A011E"/>
    <w:rsid w:val="001A066A"/>
    <w:rsid w:val="001A13E6"/>
    <w:rsid w:val="001A5731"/>
    <w:rsid w:val="001A7CC2"/>
    <w:rsid w:val="001B42C3"/>
    <w:rsid w:val="001C5D5E"/>
    <w:rsid w:val="001D0600"/>
    <w:rsid w:val="001D3AF7"/>
    <w:rsid w:val="001D3BB5"/>
    <w:rsid w:val="001D678D"/>
    <w:rsid w:val="001D7C00"/>
    <w:rsid w:val="001E03F8"/>
    <w:rsid w:val="001E1678"/>
    <w:rsid w:val="001E318F"/>
    <w:rsid w:val="001E3376"/>
    <w:rsid w:val="001F118E"/>
    <w:rsid w:val="001F3B30"/>
    <w:rsid w:val="001F428D"/>
    <w:rsid w:val="0020079E"/>
    <w:rsid w:val="00200C0C"/>
    <w:rsid w:val="002069B3"/>
    <w:rsid w:val="00214FA2"/>
    <w:rsid w:val="0021768A"/>
    <w:rsid w:val="002200D9"/>
    <w:rsid w:val="00221957"/>
    <w:rsid w:val="002329CF"/>
    <w:rsid w:val="00232F5B"/>
    <w:rsid w:val="00233FFF"/>
    <w:rsid w:val="002444A6"/>
    <w:rsid w:val="00244889"/>
    <w:rsid w:val="00247C29"/>
    <w:rsid w:val="00254FFF"/>
    <w:rsid w:val="00255444"/>
    <w:rsid w:val="00260260"/>
    <w:rsid w:val="00260467"/>
    <w:rsid w:val="00263DD9"/>
    <w:rsid w:val="00263EA3"/>
    <w:rsid w:val="00265DAE"/>
    <w:rsid w:val="002662C3"/>
    <w:rsid w:val="002667F7"/>
    <w:rsid w:val="002712C6"/>
    <w:rsid w:val="002746D6"/>
    <w:rsid w:val="002817B1"/>
    <w:rsid w:val="00284F85"/>
    <w:rsid w:val="00287619"/>
    <w:rsid w:val="00290915"/>
    <w:rsid w:val="00295087"/>
    <w:rsid w:val="002A22E2"/>
    <w:rsid w:val="002B3FBE"/>
    <w:rsid w:val="002C64F7"/>
    <w:rsid w:val="002D0BA1"/>
    <w:rsid w:val="002D5C06"/>
    <w:rsid w:val="002E12D2"/>
    <w:rsid w:val="002E204B"/>
    <w:rsid w:val="002F3C4A"/>
    <w:rsid w:val="002F41F2"/>
    <w:rsid w:val="00301BF3"/>
    <w:rsid w:val="0030208D"/>
    <w:rsid w:val="00302207"/>
    <w:rsid w:val="00302F81"/>
    <w:rsid w:val="00317CE8"/>
    <w:rsid w:val="00323418"/>
    <w:rsid w:val="00325749"/>
    <w:rsid w:val="0032682E"/>
    <w:rsid w:val="00327012"/>
    <w:rsid w:val="00331931"/>
    <w:rsid w:val="0033359A"/>
    <w:rsid w:val="00335610"/>
    <w:rsid w:val="003357BF"/>
    <w:rsid w:val="00340723"/>
    <w:rsid w:val="00340EEA"/>
    <w:rsid w:val="003455C8"/>
    <w:rsid w:val="00357AFE"/>
    <w:rsid w:val="00357C3B"/>
    <w:rsid w:val="00364FAD"/>
    <w:rsid w:val="0036738F"/>
    <w:rsid w:val="003673A0"/>
    <w:rsid w:val="0036759C"/>
    <w:rsid w:val="00367AE5"/>
    <w:rsid w:val="00367D71"/>
    <w:rsid w:val="003730ED"/>
    <w:rsid w:val="0038150A"/>
    <w:rsid w:val="00383618"/>
    <w:rsid w:val="00392B24"/>
    <w:rsid w:val="00393468"/>
    <w:rsid w:val="003A5E3B"/>
    <w:rsid w:val="003B4284"/>
    <w:rsid w:val="003B6E75"/>
    <w:rsid w:val="003B7DA1"/>
    <w:rsid w:val="003C0F57"/>
    <w:rsid w:val="003C4C65"/>
    <w:rsid w:val="003C6A97"/>
    <w:rsid w:val="003D0379"/>
    <w:rsid w:val="003D0D22"/>
    <w:rsid w:val="003D1CB9"/>
    <w:rsid w:val="003D2574"/>
    <w:rsid w:val="003D4C59"/>
    <w:rsid w:val="003E3B35"/>
    <w:rsid w:val="003E3B3B"/>
    <w:rsid w:val="003F1228"/>
    <w:rsid w:val="003F3129"/>
    <w:rsid w:val="003F4267"/>
    <w:rsid w:val="003F55CA"/>
    <w:rsid w:val="0040101C"/>
    <w:rsid w:val="00401F60"/>
    <w:rsid w:val="00404032"/>
    <w:rsid w:val="0040736F"/>
    <w:rsid w:val="00412C1F"/>
    <w:rsid w:val="00421CB2"/>
    <w:rsid w:val="0042441D"/>
    <w:rsid w:val="00424525"/>
    <w:rsid w:val="004268B9"/>
    <w:rsid w:val="00431203"/>
    <w:rsid w:val="00432B4A"/>
    <w:rsid w:val="00433B96"/>
    <w:rsid w:val="004376EF"/>
    <w:rsid w:val="004408A4"/>
    <w:rsid w:val="004440F1"/>
    <w:rsid w:val="004456DD"/>
    <w:rsid w:val="00446CDF"/>
    <w:rsid w:val="004521B7"/>
    <w:rsid w:val="00454087"/>
    <w:rsid w:val="0045665E"/>
    <w:rsid w:val="00462AB5"/>
    <w:rsid w:val="00462E94"/>
    <w:rsid w:val="00465EAF"/>
    <w:rsid w:val="004738C5"/>
    <w:rsid w:val="00484245"/>
    <w:rsid w:val="0048556B"/>
    <w:rsid w:val="00491046"/>
    <w:rsid w:val="004946B7"/>
    <w:rsid w:val="004963E0"/>
    <w:rsid w:val="0049706C"/>
    <w:rsid w:val="004A2AC7"/>
    <w:rsid w:val="004A51DE"/>
    <w:rsid w:val="004A6081"/>
    <w:rsid w:val="004A6D2F"/>
    <w:rsid w:val="004B51A7"/>
    <w:rsid w:val="004C2887"/>
    <w:rsid w:val="004D1F0B"/>
    <w:rsid w:val="004D2626"/>
    <w:rsid w:val="004D31C0"/>
    <w:rsid w:val="004D619E"/>
    <w:rsid w:val="004D6E26"/>
    <w:rsid w:val="004D77D3"/>
    <w:rsid w:val="004E0107"/>
    <w:rsid w:val="004E131A"/>
    <w:rsid w:val="004E2959"/>
    <w:rsid w:val="004E3F8B"/>
    <w:rsid w:val="004E4B2F"/>
    <w:rsid w:val="004F04F4"/>
    <w:rsid w:val="004F09A1"/>
    <w:rsid w:val="004F20EF"/>
    <w:rsid w:val="004F6D9D"/>
    <w:rsid w:val="004F7719"/>
    <w:rsid w:val="0050321C"/>
    <w:rsid w:val="0050583B"/>
    <w:rsid w:val="00506034"/>
    <w:rsid w:val="005168B7"/>
    <w:rsid w:val="00516B1B"/>
    <w:rsid w:val="00525A3D"/>
    <w:rsid w:val="00531B3C"/>
    <w:rsid w:val="00536C15"/>
    <w:rsid w:val="00537D6D"/>
    <w:rsid w:val="00542D7D"/>
    <w:rsid w:val="0054712D"/>
    <w:rsid w:val="00547EF6"/>
    <w:rsid w:val="005529F2"/>
    <w:rsid w:val="005570B5"/>
    <w:rsid w:val="00561F0A"/>
    <w:rsid w:val="0056568A"/>
    <w:rsid w:val="00565F94"/>
    <w:rsid w:val="00567E18"/>
    <w:rsid w:val="00575A7D"/>
    <w:rsid w:val="00575F5F"/>
    <w:rsid w:val="00581805"/>
    <w:rsid w:val="00581E0E"/>
    <w:rsid w:val="00585F76"/>
    <w:rsid w:val="00595004"/>
    <w:rsid w:val="005968F7"/>
    <w:rsid w:val="005A2EFC"/>
    <w:rsid w:val="005A34E4"/>
    <w:rsid w:val="005B17F2"/>
    <w:rsid w:val="005B4422"/>
    <w:rsid w:val="005B7FB0"/>
    <w:rsid w:val="005C03E1"/>
    <w:rsid w:val="005C35A5"/>
    <w:rsid w:val="005C4573"/>
    <w:rsid w:val="005C5122"/>
    <w:rsid w:val="005C577C"/>
    <w:rsid w:val="005C7B0E"/>
    <w:rsid w:val="005D0621"/>
    <w:rsid w:val="005D140D"/>
    <w:rsid w:val="005D1E27"/>
    <w:rsid w:val="005D2A3E"/>
    <w:rsid w:val="005D5403"/>
    <w:rsid w:val="005D78BA"/>
    <w:rsid w:val="005E022E"/>
    <w:rsid w:val="005E18E6"/>
    <w:rsid w:val="005E4420"/>
    <w:rsid w:val="005E5215"/>
    <w:rsid w:val="005F1B6F"/>
    <w:rsid w:val="005F1CAA"/>
    <w:rsid w:val="005F4D28"/>
    <w:rsid w:val="005F7F7E"/>
    <w:rsid w:val="00604A7D"/>
    <w:rsid w:val="00606411"/>
    <w:rsid w:val="006117AF"/>
    <w:rsid w:val="00611BBC"/>
    <w:rsid w:val="00614693"/>
    <w:rsid w:val="006158D2"/>
    <w:rsid w:val="00623C2F"/>
    <w:rsid w:val="0062471A"/>
    <w:rsid w:val="006266DF"/>
    <w:rsid w:val="00632D6E"/>
    <w:rsid w:val="00633578"/>
    <w:rsid w:val="00633F7D"/>
    <w:rsid w:val="0063504B"/>
    <w:rsid w:val="00636909"/>
    <w:rsid w:val="00637068"/>
    <w:rsid w:val="00647117"/>
    <w:rsid w:val="00650811"/>
    <w:rsid w:val="00655300"/>
    <w:rsid w:val="00661D3E"/>
    <w:rsid w:val="00666B71"/>
    <w:rsid w:val="00673DD0"/>
    <w:rsid w:val="00682655"/>
    <w:rsid w:val="006841E1"/>
    <w:rsid w:val="00684D97"/>
    <w:rsid w:val="00690374"/>
    <w:rsid w:val="00692627"/>
    <w:rsid w:val="006969E7"/>
    <w:rsid w:val="006A0DDA"/>
    <w:rsid w:val="006A2FEF"/>
    <w:rsid w:val="006A35E0"/>
    <w:rsid w:val="006A3643"/>
    <w:rsid w:val="006A6643"/>
    <w:rsid w:val="006A6E48"/>
    <w:rsid w:val="006B16C5"/>
    <w:rsid w:val="006B2FA2"/>
    <w:rsid w:val="006B70E5"/>
    <w:rsid w:val="006B72DA"/>
    <w:rsid w:val="006C08AC"/>
    <w:rsid w:val="006C2A29"/>
    <w:rsid w:val="006C64CF"/>
    <w:rsid w:val="006C6CE0"/>
    <w:rsid w:val="006D17B1"/>
    <w:rsid w:val="006D4752"/>
    <w:rsid w:val="006D708A"/>
    <w:rsid w:val="006E0F08"/>
    <w:rsid w:val="006E14C1"/>
    <w:rsid w:val="006F0292"/>
    <w:rsid w:val="006F0BE3"/>
    <w:rsid w:val="006F27FA"/>
    <w:rsid w:val="006F416B"/>
    <w:rsid w:val="006F519B"/>
    <w:rsid w:val="00704269"/>
    <w:rsid w:val="00712F39"/>
    <w:rsid w:val="0071329C"/>
    <w:rsid w:val="00713675"/>
    <w:rsid w:val="007155BF"/>
    <w:rsid w:val="00715823"/>
    <w:rsid w:val="00715AD5"/>
    <w:rsid w:val="007277BA"/>
    <w:rsid w:val="00733939"/>
    <w:rsid w:val="00737B93"/>
    <w:rsid w:val="00745724"/>
    <w:rsid w:val="00745BF0"/>
    <w:rsid w:val="00751728"/>
    <w:rsid w:val="00751C03"/>
    <w:rsid w:val="00756658"/>
    <w:rsid w:val="00757B42"/>
    <w:rsid w:val="007615FE"/>
    <w:rsid w:val="0076655C"/>
    <w:rsid w:val="0077210F"/>
    <w:rsid w:val="00772D50"/>
    <w:rsid w:val="007742DC"/>
    <w:rsid w:val="0077620C"/>
    <w:rsid w:val="007779F0"/>
    <w:rsid w:val="00782B9B"/>
    <w:rsid w:val="00790DDB"/>
    <w:rsid w:val="00791437"/>
    <w:rsid w:val="007978E0"/>
    <w:rsid w:val="007B0C2C"/>
    <w:rsid w:val="007B278E"/>
    <w:rsid w:val="007B3325"/>
    <w:rsid w:val="007C106A"/>
    <w:rsid w:val="007C5C23"/>
    <w:rsid w:val="007C5FD3"/>
    <w:rsid w:val="007E2A26"/>
    <w:rsid w:val="007E5F8E"/>
    <w:rsid w:val="007E6B74"/>
    <w:rsid w:val="007F2348"/>
    <w:rsid w:val="007F3F63"/>
    <w:rsid w:val="00800BA5"/>
    <w:rsid w:val="0080185D"/>
    <w:rsid w:val="00802560"/>
    <w:rsid w:val="00803F07"/>
    <w:rsid w:val="008040BC"/>
    <w:rsid w:val="00804BB4"/>
    <w:rsid w:val="0080749A"/>
    <w:rsid w:val="00816989"/>
    <w:rsid w:val="00816CF7"/>
    <w:rsid w:val="008206AD"/>
    <w:rsid w:val="00821FB8"/>
    <w:rsid w:val="00822ACD"/>
    <w:rsid w:val="00823AB0"/>
    <w:rsid w:val="00825B4B"/>
    <w:rsid w:val="00825DD4"/>
    <w:rsid w:val="00826C1C"/>
    <w:rsid w:val="00833D95"/>
    <w:rsid w:val="00850A2E"/>
    <w:rsid w:val="0085135C"/>
    <w:rsid w:val="00855C66"/>
    <w:rsid w:val="00871EE4"/>
    <w:rsid w:val="0087787E"/>
    <w:rsid w:val="00881D01"/>
    <w:rsid w:val="008844AF"/>
    <w:rsid w:val="00884E99"/>
    <w:rsid w:val="00887F02"/>
    <w:rsid w:val="008A2395"/>
    <w:rsid w:val="008A287A"/>
    <w:rsid w:val="008A3875"/>
    <w:rsid w:val="008A4ED6"/>
    <w:rsid w:val="008B293F"/>
    <w:rsid w:val="008B7371"/>
    <w:rsid w:val="008B79A2"/>
    <w:rsid w:val="008D3DDB"/>
    <w:rsid w:val="008E19E1"/>
    <w:rsid w:val="008F573F"/>
    <w:rsid w:val="008F79EC"/>
    <w:rsid w:val="00901645"/>
    <w:rsid w:val="00902A07"/>
    <w:rsid w:val="009034EC"/>
    <w:rsid w:val="009075DD"/>
    <w:rsid w:val="00910F75"/>
    <w:rsid w:val="00911CF9"/>
    <w:rsid w:val="00913F26"/>
    <w:rsid w:val="00922910"/>
    <w:rsid w:val="00923A7A"/>
    <w:rsid w:val="009270B8"/>
    <w:rsid w:val="0093067A"/>
    <w:rsid w:val="00933FA9"/>
    <w:rsid w:val="0093546B"/>
    <w:rsid w:val="00935938"/>
    <w:rsid w:val="00940A87"/>
    <w:rsid w:val="00941B70"/>
    <w:rsid w:val="00941C60"/>
    <w:rsid w:val="00941CFC"/>
    <w:rsid w:val="00941FD1"/>
    <w:rsid w:val="0094300F"/>
    <w:rsid w:val="00944753"/>
    <w:rsid w:val="00945A22"/>
    <w:rsid w:val="00946C74"/>
    <w:rsid w:val="00947F72"/>
    <w:rsid w:val="00966D42"/>
    <w:rsid w:val="00971689"/>
    <w:rsid w:val="00972F98"/>
    <w:rsid w:val="00973E90"/>
    <w:rsid w:val="00975B07"/>
    <w:rsid w:val="009800E0"/>
    <w:rsid w:val="00980B4A"/>
    <w:rsid w:val="009A3DD1"/>
    <w:rsid w:val="009B0297"/>
    <w:rsid w:val="009C0E10"/>
    <w:rsid w:val="009C285D"/>
    <w:rsid w:val="009C3993"/>
    <w:rsid w:val="009C78C7"/>
    <w:rsid w:val="009D7E79"/>
    <w:rsid w:val="009E2A50"/>
    <w:rsid w:val="009E382D"/>
    <w:rsid w:val="009E3D0A"/>
    <w:rsid w:val="009E4901"/>
    <w:rsid w:val="009E51FC"/>
    <w:rsid w:val="009F13F3"/>
    <w:rsid w:val="009F1D28"/>
    <w:rsid w:val="009F377A"/>
    <w:rsid w:val="009F7618"/>
    <w:rsid w:val="00A00A53"/>
    <w:rsid w:val="00A04D23"/>
    <w:rsid w:val="00A06766"/>
    <w:rsid w:val="00A12455"/>
    <w:rsid w:val="00A13765"/>
    <w:rsid w:val="00A209B2"/>
    <w:rsid w:val="00A21B12"/>
    <w:rsid w:val="00A23F80"/>
    <w:rsid w:val="00A27D22"/>
    <w:rsid w:val="00A32012"/>
    <w:rsid w:val="00A36F88"/>
    <w:rsid w:val="00A46E98"/>
    <w:rsid w:val="00A47944"/>
    <w:rsid w:val="00A512F6"/>
    <w:rsid w:val="00A52EA4"/>
    <w:rsid w:val="00A56A63"/>
    <w:rsid w:val="00A57D1E"/>
    <w:rsid w:val="00A61A0D"/>
    <w:rsid w:val="00A620AE"/>
    <w:rsid w:val="00A6352B"/>
    <w:rsid w:val="00A65EF4"/>
    <w:rsid w:val="00A67B3B"/>
    <w:rsid w:val="00A701B5"/>
    <w:rsid w:val="00A714BB"/>
    <w:rsid w:val="00A77147"/>
    <w:rsid w:val="00A82F4F"/>
    <w:rsid w:val="00A84E93"/>
    <w:rsid w:val="00A907EC"/>
    <w:rsid w:val="00A91588"/>
    <w:rsid w:val="00A92D8F"/>
    <w:rsid w:val="00A95290"/>
    <w:rsid w:val="00AB14F3"/>
    <w:rsid w:val="00AB2988"/>
    <w:rsid w:val="00AB4279"/>
    <w:rsid w:val="00AB7999"/>
    <w:rsid w:val="00AC4683"/>
    <w:rsid w:val="00AC5406"/>
    <w:rsid w:val="00AC7DA9"/>
    <w:rsid w:val="00AD3292"/>
    <w:rsid w:val="00AD6F6D"/>
    <w:rsid w:val="00AE0E2E"/>
    <w:rsid w:val="00AE1054"/>
    <w:rsid w:val="00AE5689"/>
    <w:rsid w:val="00AE63EF"/>
    <w:rsid w:val="00AE7AF0"/>
    <w:rsid w:val="00B00F23"/>
    <w:rsid w:val="00B02A63"/>
    <w:rsid w:val="00B03482"/>
    <w:rsid w:val="00B10014"/>
    <w:rsid w:val="00B130B4"/>
    <w:rsid w:val="00B218BC"/>
    <w:rsid w:val="00B22B79"/>
    <w:rsid w:val="00B303F0"/>
    <w:rsid w:val="00B30482"/>
    <w:rsid w:val="00B34C10"/>
    <w:rsid w:val="00B34D07"/>
    <w:rsid w:val="00B35015"/>
    <w:rsid w:val="00B3501E"/>
    <w:rsid w:val="00B37F83"/>
    <w:rsid w:val="00B44CAB"/>
    <w:rsid w:val="00B47176"/>
    <w:rsid w:val="00B500CA"/>
    <w:rsid w:val="00B5233D"/>
    <w:rsid w:val="00B54740"/>
    <w:rsid w:val="00B605D7"/>
    <w:rsid w:val="00B81EAE"/>
    <w:rsid w:val="00B83527"/>
    <w:rsid w:val="00B84162"/>
    <w:rsid w:val="00B86314"/>
    <w:rsid w:val="00B95304"/>
    <w:rsid w:val="00BA1C2E"/>
    <w:rsid w:val="00BA4BB8"/>
    <w:rsid w:val="00BB0EA5"/>
    <w:rsid w:val="00BB7245"/>
    <w:rsid w:val="00BC034B"/>
    <w:rsid w:val="00BC1E6B"/>
    <w:rsid w:val="00BC200B"/>
    <w:rsid w:val="00BC4174"/>
    <w:rsid w:val="00BC4756"/>
    <w:rsid w:val="00BC4BFD"/>
    <w:rsid w:val="00BC69A4"/>
    <w:rsid w:val="00BD1BA4"/>
    <w:rsid w:val="00BD4E15"/>
    <w:rsid w:val="00BD592A"/>
    <w:rsid w:val="00BE0680"/>
    <w:rsid w:val="00BE1959"/>
    <w:rsid w:val="00BE305F"/>
    <w:rsid w:val="00BE7BA3"/>
    <w:rsid w:val="00BF5682"/>
    <w:rsid w:val="00BF7AE6"/>
    <w:rsid w:val="00BF7B09"/>
    <w:rsid w:val="00C07DF2"/>
    <w:rsid w:val="00C20A95"/>
    <w:rsid w:val="00C23910"/>
    <w:rsid w:val="00C2416E"/>
    <w:rsid w:val="00C2692F"/>
    <w:rsid w:val="00C3207C"/>
    <w:rsid w:val="00C32A15"/>
    <w:rsid w:val="00C356D7"/>
    <w:rsid w:val="00C368CF"/>
    <w:rsid w:val="00C400E1"/>
    <w:rsid w:val="00C41187"/>
    <w:rsid w:val="00C463A9"/>
    <w:rsid w:val="00C47257"/>
    <w:rsid w:val="00C478F7"/>
    <w:rsid w:val="00C6243A"/>
    <w:rsid w:val="00C63C31"/>
    <w:rsid w:val="00C6789F"/>
    <w:rsid w:val="00C757A0"/>
    <w:rsid w:val="00C760DE"/>
    <w:rsid w:val="00C76CF6"/>
    <w:rsid w:val="00C773A3"/>
    <w:rsid w:val="00C77F34"/>
    <w:rsid w:val="00C8065A"/>
    <w:rsid w:val="00C81C0E"/>
    <w:rsid w:val="00C82630"/>
    <w:rsid w:val="00C85B4E"/>
    <w:rsid w:val="00C907F7"/>
    <w:rsid w:val="00C90989"/>
    <w:rsid w:val="00C94F25"/>
    <w:rsid w:val="00CA2103"/>
    <w:rsid w:val="00CA2E50"/>
    <w:rsid w:val="00CA5946"/>
    <w:rsid w:val="00CB0BB6"/>
    <w:rsid w:val="00CB6994"/>
    <w:rsid w:val="00CB6B04"/>
    <w:rsid w:val="00CB6B99"/>
    <w:rsid w:val="00CB709D"/>
    <w:rsid w:val="00CC112F"/>
    <w:rsid w:val="00CE4C87"/>
    <w:rsid w:val="00CE544A"/>
    <w:rsid w:val="00CE7A59"/>
    <w:rsid w:val="00CF17E9"/>
    <w:rsid w:val="00CF18F4"/>
    <w:rsid w:val="00CF3BCD"/>
    <w:rsid w:val="00CF500A"/>
    <w:rsid w:val="00CF7445"/>
    <w:rsid w:val="00D0657E"/>
    <w:rsid w:val="00D11E1C"/>
    <w:rsid w:val="00D160B0"/>
    <w:rsid w:val="00D17F94"/>
    <w:rsid w:val="00D21E50"/>
    <w:rsid w:val="00D223FC"/>
    <w:rsid w:val="00D228BA"/>
    <w:rsid w:val="00D255BB"/>
    <w:rsid w:val="00D26D1E"/>
    <w:rsid w:val="00D324C7"/>
    <w:rsid w:val="00D326F6"/>
    <w:rsid w:val="00D35210"/>
    <w:rsid w:val="00D35308"/>
    <w:rsid w:val="00D40751"/>
    <w:rsid w:val="00D4396A"/>
    <w:rsid w:val="00D474CF"/>
    <w:rsid w:val="00D52098"/>
    <w:rsid w:val="00D550BC"/>
    <w:rsid w:val="00D5547E"/>
    <w:rsid w:val="00D573F0"/>
    <w:rsid w:val="00D57DD9"/>
    <w:rsid w:val="00D71B1D"/>
    <w:rsid w:val="00D72551"/>
    <w:rsid w:val="00D72E84"/>
    <w:rsid w:val="00D7327D"/>
    <w:rsid w:val="00D822DD"/>
    <w:rsid w:val="00D830A0"/>
    <w:rsid w:val="00D860E2"/>
    <w:rsid w:val="00D869A1"/>
    <w:rsid w:val="00D94E7D"/>
    <w:rsid w:val="00DA0655"/>
    <w:rsid w:val="00DA2EDD"/>
    <w:rsid w:val="00DA3F45"/>
    <w:rsid w:val="00DA413F"/>
    <w:rsid w:val="00DA4584"/>
    <w:rsid w:val="00DA5F78"/>
    <w:rsid w:val="00DA614B"/>
    <w:rsid w:val="00DA6221"/>
    <w:rsid w:val="00DB7AD7"/>
    <w:rsid w:val="00DB7C6C"/>
    <w:rsid w:val="00DC0C58"/>
    <w:rsid w:val="00DC3060"/>
    <w:rsid w:val="00DD18BD"/>
    <w:rsid w:val="00DD701E"/>
    <w:rsid w:val="00DE0FB2"/>
    <w:rsid w:val="00DE13B8"/>
    <w:rsid w:val="00DE3094"/>
    <w:rsid w:val="00DF093E"/>
    <w:rsid w:val="00DF175D"/>
    <w:rsid w:val="00DF4196"/>
    <w:rsid w:val="00E00C73"/>
    <w:rsid w:val="00E01F42"/>
    <w:rsid w:val="00E0212D"/>
    <w:rsid w:val="00E04928"/>
    <w:rsid w:val="00E04F41"/>
    <w:rsid w:val="00E206D6"/>
    <w:rsid w:val="00E3366E"/>
    <w:rsid w:val="00E3388E"/>
    <w:rsid w:val="00E365E5"/>
    <w:rsid w:val="00E36AAC"/>
    <w:rsid w:val="00E4518A"/>
    <w:rsid w:val="00E46A65"/>
    <w:rsid w:val="00E52086"/>
    <w:rsid w:val="00E5232B"/>
    <w:rsid w:val="00E52606"/>
    <w:rsid w:val="00E54127"/>
    <w:rsid w:val="00E543A6"/>
    <w:rsid w:val="00E57B0A"/>
    <w:rsid w:val="00E60479"/>
    <w:rsid w:val="00E60543"/>
    <w:rsid w:val="00E61D73"/>
    <w:rsid w:val="00E65A7C"/>
    <w:rsid w:val="00E6712E"/>
    <w:rsid w:val="00E70ECC"/>
    <w:rsid w:val="00E73684"/>
    <w:rsid w:val="00E7435C"/>
    <w:rsid w:val="00E75289"/>
    <w:rsid w:val="00E77696"/>
    <w:rsid w:val="00E818D6"/>
    <w:rsid w:val="00E87F7A"/>
    <w:rsid w:val="00E94B3E"/>
    <w:rsid w:val="00E958D2"/>
    <w:rsid w:val="00E96BD7"/>
    <w:rsid w:val="00EA0DB1"/>
    <w:rsid w:val="00EA0EE9"/>
    <w:rsid w:val="00EB07D7"/>
    <w:rsid w:val="00EB2CC9"/>
    <w:rsid w:val="00EB38E8"/>
    <w:rsid w:val="00EC1897"/>
    <w:rsid w:val="00EC46D7"/>
    <w:rsid w:val="00ED37D2"/>
    <w:rsid w:val="00ED52CA"/>
    <w:rsid w:val="00ED55C4"/>
    <w:rsid w:val="00ED5860"/>
    <w:rsid w:val="00EE3061"/>
    <w:rsid w:val="00EE35C9"/>
    <w:rsid w:val="00EE3BA8"/>
    <w:rsid w:val="00EF440A"/>
    <w:rsid w:val="00EF483E"/>
    <w:rsid w:val="00F03B82"/>
    <w:rsid w:val="00F05ECA"/>
    <w:rsid w:val="00F10C03"/>
    <w:rsid w:val="00F12453"/>
    <w:rsid w:val="00F1622D"/>
    <w:rsid w:val="00F3543F"/>
    <w:rsid w:val="00F3566E"/>
    <w:rsid w:val="00F375FB"/>
    <w:rsid w:val="00F4081A"/>
    <w:rsid w:val="00F41AC1"/>
    <w:rsid w:val="00F4367A"/>
    <w:rsid w:val="00F445B1"/>
    <w:rsid w:val="00F45712"/>
    <w:rsid w:val="00F45CD4"/>
    <w:rsid w:val="00F47EF8"/>
    <w:rsid w:val="00F50345"/>
    <w:rsid w:val="00F57D50"/>
    <w:rsid w:val="00F60BEC"/>
    <w:rsid w:val="00F66DCA"/>
    <w:rsid w:val="00F74F53"/>
    <w:rsid w:val="00F7606D"/>
    <w:rsid w:val="00F81670"/>
    <w:rsid w:val="00F82024"/>
    <w:rsid w:val="00F95BC9"/>
    <w:rsid w:val="00FA09E7"/>
    <w:rsid w:val="00FA21CF"/>
    <w:rsid w:val="00FA227A"/>
    <w:rsid w:val="00FA39DA"/>
    <w:rsid w:val="00FA624C"/>
    <w:rsid w:val="00FB1800"/>
    <w:rsid w:val="00FB1F6E"/>
    <w:rsid w:val="00FB608E"/>
    <w:rsid w:val="00FC07FE"/>
    <w:rsid w:val="00FD0FAC"/>
    <w:rsid w:val="00FD1DFA"/>
    <w:rsid w:val="00FD428C"/>
    <w:rsid w:val="00FD48DA"/>
    <w:rsid w:val="00FD4966"/>
    <w:rsid w:val="00FD62C1"/>
    <w:rsid w:val="00FE0A09"/>
    <w:rsid w:val="00FE2321"/>
    <w:rsid w:val="00FE4345"/>
    <w:rsid w:val="00FE453A"/>
    <w:rsid w:val="00FE4B12"/>
    <w:rsid w:val="00FE57DC"/>
    <w:rsid w:val="119046B4"/>
    <w:rsid w:val="2FDB6191"/>
    <w:rsid w:val="334622E5"/>
    <w:rsid w:val="350C3BE0"/>
    <w:rsid w:val="476E5128"/>
    <w:rsid w:val="52B62ECE"/>
    <w:rsid w:val="575B6E93"/>
    <w:rsid w:val="5E782ABF"/>
    <w:rsid w:val="68153720"/>
    <w:rsid w:val="713552A5"/>
    <w:rsid w:val="7C630D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A70CBB"/>
  <w15:docId w15:val="{363FCD04-E5C4-470C-AB50-35687021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eastAsia="Times New Roman" w:hAnsi="Arial" w:cs="Times New Roman"/>
      <w:color w:val="000000"/>
      <w:sz w:val="24"/>
      <w:szCs w:val="24"/>
    </w:rPr>
  </w:style>
  <w:style w:type="paragraph" w:styleId="Heading1">
    <w:name w:val="heading 1"/>
    <w:basedOn w:val="Normal"/>
    <w:next w:val="Normal"/>
    <w:link w:val="Heading1Char"/>
    <w:qFormat/>
    <w:pPr>
      <w:spacing w:before="240"/>
      <w:outlineLvl w:val="0"/>
    </w:pPr>
    <w:rPr>
      <w:b/>
    </w:rPr>
  </w:style>
  <w:style w:type="paragraph" w:styleId="Heading2">
    <w:name w:val="heading 2"/>
    <w:basedOn w:val="Normal"/>
    <w:next w:val="Normal"/>
    <w:qFormat/>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unhideWhenUsed/>
    <w:qFormat/>
    <w:pPr>
      <w:spacing w:before="120"/>
      <w:jc w:val="center"/>
    </w:pPr>
    <w:rPr>
      <w:b/>
      <w:bCs/>
      <w:sz w:val="20"/>
      <w:szCs w:val="20"/>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Footer">
    <w:name w:val="footer"/>
    <w:aliases w:val="zzFooter"/>
    <w:basedOn w:val="Normal"/>
    <w:pPr>
      <w:tabs>
        <w:tab w:val="center" w:pos="4153"/>
        <w:tab w:val="right" w:pos="8306"/>
      </w:tabs>
    </w:pPr>
    <w:rPr>
      <w:sz w:val="18"/>
    </w:rPr>
  </w:style>
  <w:style w:type="paragraph" w:styleId="Header">
    <w:name w:val="header"/>
    <w:basedOn w:val="Normal"/>
    <w:link w:val="HeaderChar"/>
    <w:uiPriority w:val="99"/>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TOAHeading">
    <w:name w:val="toa heading"/>
    <w:basedOn w:val="Normal"/>
    <w:next w:val="Normal"/>
    <w:pPr>
      <w:spacing w:before="120"/>
    </w:pPr>
    <w:rPr>
      <w:rFonts w:ascii="Cambria" w:hAnsi="Cambria"/>
      <w:b/>
      <w:bCs/>
    </w:rPr>
  </w:style>
  <w:style w:type="character" w:styleId="CommentReference">
    <w:name w:val="annotation reference"/>
    <w:uiPriority w:val="99"/>
    <w:semiHidden/>
    <w:rPr>
      <w:sz w:val="16"/>
      <w:szCs w:val="16"/>
    </w:rPr>
  </w:style>
  <w:style w:type="character" w:styleId="Hyperlink">
    <w:name w:val="Hyperlink"/>
    <w:aliases w:val="set Hyperlink"/>
    <w:qFormat/>
    <w:rPr>
      <w:rFonts w:ascii="Arial" w:hAnsi="Arial"/>
      <w:color w:val="0000FF"/>
      <w:sz w:val="24"/>
      <w:u w:val="single"/>
    </w:rPr>
  </w:style>
  <w:style w:type="character" w:styleId="PageNumber">
    <w:name w:val="page number"/>
    <w:rPr>
      <w:rFonts w:ascii="Arial" w:hAnsi="Arial"/>
      <w:sz w:val="18"/>
    </w:rPr>
  </w:style>
  <w:style w:type="character" w:styleId="Strong">
    <w:name w:val="Strong"/>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qFormat/>
    <w:rPr>
      <w:rFonts w:cs="Arial"/>
      <w:color w:val="943634"/>
      <w:sz w:val="24"/>
      <w:szCs w:val="24"/>
      <w:lang w:eastAsia="en-US"/>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Pr>
      <w:rFonts w:cs="Arial"/>
      <w:sz w:val="24"/>
      <w:szCs w:val="24"/>
      <w:lang w:eastAsia="en-US"/>
    </w:rPr>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NoSpacing">
    <w:name w:val="No Spacing"/>
    <w:uiPriority w:val="1"/>
    <w:qFormat/>
    <w:pPr>
      <w:spacing w:after="120"/>
    </w:pPr>
    <w:rPr>
      <w:rFonts w:ascii="Arial" w:eastAsia="Times New Roman" w:hAnsi="Arial" w:cs="Times New Roman"/>
      <w:color w:val="000000"/>
      <w:sz w:val="24"/>
      <w:szCs w:val="24"/>
      <w:lang w:eastAsia="en-US"/>
    </w:rPr>
  </w:style>
  <w:style w:type="paragraph" w:styleId="ListParagraph">
    <w:name w:val="List Paragraph"/>
    <w:basedOn w:val="Normal"/>
    <w:link w:val="ListParagraphChar"/>
    <w:uiPriority w:val="34"/>
    <w:qFormat/>
    <w:pPr>
      <w:numPr>
        <w:numId w:val="36"/>
      </w:numPr>
      <w:tabs>
        <w:tab w:val="left" w:pos="426"/>
      </w:tabs>
    </w:pPr>
  </w:style>
  <w:style w:type="character" w:customStyle="1" w:styleId="HeaderChar">
    <w:name w:val="Header Char"/>
    <w:link w:val="Header"/>
    <w:uiPriority w:val="99"/>
    <w:qFormat/>
    <w:rPr>
      <w:rFonts w:ascii="Arial" w:hAnsi="Arial"/>
      <w:bCs/>
      <w:color w:val="000000"/>
      <w:sz w:val="18"/>
      <w:szCs w:val="24"/>
      <w:lang w:eastAsia="en-US"/>
    </w:rPr>
  </w:style>
  <w:style w:type="paragraph" w:customStyle="1" w:styleId="Revision1">
    <w:name w:val="Revision1"/>
    <w:hidden/>
    <w:uiPriority w:val="99"/>
    <w:semiHidden/>
    <w:qFormat/>
    <w:pPr>
      <w:spacing w:after="120"/>
    </w:pPr>
    <w:rPr>
      <w:rFonts w:ascii="Arial" w:eastAsia="Times New Roman" w:hAnsi="Arial" w:cs="Times New Roman"/>
      <w:color w:val="000000"/>
      <w:sz w:val="24"/>
      <w:szCs w:val="24"/>
      <w:lang w:eastAsia="en-US"/>
    </w:rPr>
  </w:style>
  <w:style w:type="paragraph" w:customStyle="1" w:styleId="Tableandfigurecaption">
    <w:name w:val="Table and figure caption"/>
    <w:basedOn w:val="Heading2"/>
    <w:qFormat/>
    <w:pPr>
      <w:ind w:left="360"/>
    </w:pPr>
    <w:rPr>
      <w:bCs/>
      <w:szCs w:val="20"/>
    </w:rPr>
  </w:style>
  <w:style w:type="paragraph" w:customStyle="1" w:styleId="Bulletpoints">
    <w:name w:val="Bullet points"/>
    <w:basedOn w:val="Normal"/>
    <w:link w:val="BulletpointsChar"/>
    <w:qFormat/>
    <w:pPr>
      <w:numPr>
        <w:numId w:val="2"/>
      </w:numPr>
      <w:tabs>
        <w:tab w:val="left" w:pos="993"/>
      </w:tabs>
      <w:ind w:left="993" w:hanging="425"/>
    </w:pPr>
  </w:style>
  <w:style w:type="paragraph" w:styleId="Quote">
    <w:name w:val="Quote"/>
    <w:basedOn w:val="Normal"/>
    <w:next w:val="Normal"/>
    <w:link w:val="QuoteChar"/>
    <w:uiPriority w:val="29"/>
    <w:qFormat/>
    <w:rPr>
      <w:i/>
      <w:iCs/>
    </w:rPr>
  </w:style>
  <w:style w:type="character" w:customStyle="1" w:styleId="BulletpointsChar">
    <w:name w:val="Bullet points Char"/>
    <w:link w:val="Bulletpoints"/>
    <w:qFormat/>
    <w:rPr>
      <w:rFonts w:ascii="Arial" w:eastAsia="Times New Roman" w:hAnsi="Arial" w:cs="Times New Roman"/>
      <w:color w:val="000000"/>
      <w:sz w:val="24"/>
      <w:szCs w:val="24"/>
    </w:rPr>
  </w:style>
  <w:style w:type="character" w:customStyle="1" w:styleId="QuoteChar">
    <w:name w:val="Quote Char"/>
    <w:link w:val="Quote"/>
    <w:uiPriority w:val="29"/>
    <w:qFormat/>
    <w:rPr>
      <w:rFonts w:ascii="Arial" w:hAnsi="Arial"/>
      <w:i/>
      <w:iCs/>
      <w:color w:val="000000"/>
      <w:sz w:val="24"/>
      <w:szCs w:val="24"/>
      <w:lang w:eastAsia="en-US"/>
    </w:rPr>
  </w:style>
  <w:style w:type="character" w:customStyle="1" w:styleId="Firstpagetablebold">
    <w:name w:val="First page table: bold"/>
    <w:qFormat/>
    <w:rPr>
      <w:rFonts w:ascii="Arial" w:hAnsi="Arial"/>
      <w:b/>
      <w:sz w:val="24"/>
    </w:rPr>
  </w:style>
  <w:style w:type="paragraph" w:customStyle="1" w:styleId="bParagraphtext">
    <w:name w:val="bParagraph text"/>
    <w:basedOn w:val="ListParagraph"/>
    <w:link w:val="bParagraphtextChar"/>
    <w:qFormat/>
  </w:style>
  <w:style w:type="character" w:customStyle="1" w:styleId="ListParagraphChar">
    <w:name w:val="List Paragraph Char"/>
    <w:link w:val="ListParagraph"/>
    <w:uiPriority w:val="34"/>
    <w:rPr>
      <w:rFonts w:ascii="Arial" w:eastAsia="Times New Roman" w:hAnsi="Arial" w:cs="Times New Roman"/>
      <w:color w:val="000000"/>
      <w:sz w:val="24"/>
      <w:szCs w:val="24"/>
    </w:rPr>
  </w:style>
  <w:style w:type="character" w:customStyle="1" w:styleId="bParagraphtextChar">
    <w:name w:val="bParagraph text Char"/>
    <w:link w:val="bParagraphtext"/>
    <w:rPr>
      <w:rFonts w:ascii="Arial" w:eastAsia="Times New Roman" w:hAnsi="Arial" w:cs="Times New Roman"/>
      <w:color w:val="000000"/>
      <w:sz w:val="24"/>
      <w:szCs w:val="24"/>
    </w:rPr>
  </w:style>
  <w:style w:type="paragraph" w:customStyle="1" w:styleId="Numberedlist">
    <w:name w:val="Numbered list"/>
    <w:basedOn w:val="Bulletpoints"/>
    <w:link w:val="NumberedlistChar"/>
    <w:qFormat/>
    <w:pPr>
      <w:numPr>
        <w:numId w:val="3"/>
      </w:numPr>
      <w:ind w:left="993" w:hanging="426"/>
    </w:pPr>
  </w:style>
  <w:style w:type="character" w:customStyle="1" w:styleId="Heading1Char">
    <w:name w:val="Heading 1 Char"/>
    <w:link w:val="Heading1"/>
    <w:rPr>
      <w:rFonts w:ascii="Arial" w:hAnsi="Arial"/>
      <w:b/>
      <w:bCs/>
      <w:color w:val="000000"/>
      <w:sz w:val="24"/>
      <w:szCs w:val="24"/>
      <w:lang w:eastAsia="en-US"/>
    </w:rPr>
  </w:style>
  <w:style w:type="character" w:customStyle="1" w:styleId="NumberedlistChar">
    <w:name w:val="Numbered list Char"/>
    <w:link w:val="Numberedlist"/>
    <w:qFormat/>
    <w:rPr>
      <w:rFonts w:ascii="Arial" w:eastAsia="Times New Roman" w:hAnsi="Arial" w:cs="Times New Roman"/>
      <w:color w:val="000000"/>
      <w:sz w:val="24"/>
      <w:szCs w:val="24"/>
    </w:rPr>
  </w:style>
  <w:style w:type="paragraph" w:customStyle="1" w:styleId="Default">
    <w:name w:val="Default"/>
    <w:rsid w:val="00401F6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CommentTextChar">
    <w:name w:val="Comment Text Char"/>
    <w:basedOn w:val="DefaultParagraphFont"/>
    <w:link w:val="CommentText"/>
    <w:uiPriority w:val="99"/>
    <w:semiHidden/>
    <w:rsid w:val="003D0D22"/>
    <w:rPr>
      <w:rFonts w:ascii="Arial" w:eastAsia="Times New Roman" w:hAnsi="Arial" w:cs="Times New Roman"/>
      <w:color w:val="000000"/>
    </w:rPr>
  </w:style>
  <w:style w:type="numbering" w:customStyle="1" w:styleId="StyleNumberedLeft0cmHanging075cm">
    <w:name w:val="Style Numbered Left:  0 cm Hanging:  0.75 cm"/>
    <w:basedOn w:val="NoList"/>
    <w:rsid w:val="000839A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72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hbishop@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6351F7-6C95-4214-B2CE-2301AF12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4DD08033</Template>
  <TotalTime>159</TotalTime>
  <Pages>13</Pages>
  <Words>4846</Words>
  <Characters>24940</Characters>
  <Application>Microsoft Office Word</Application>
  <DocSecurity>0</DocSecurity>
  <Lines>207</Lines>
  <Paragraphs>59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charvey</dc:creator>
  <cp:lastModifiedBy>MITCHELL John</cp:lastModifiedBy>
  <cp:revision>13</cp:revision>
  <cp:lastPrinted>2019-09-19T08:49:00Z</cp:lastPrinted>
  <dcterms:created xsi:type="dcterms:W3CDTF">2020-11-23T08:58:00Z</dcterms:created>
  <dcterms:modified xsi:type="dcterms:W3CDTF">2020-11-30T09:51:00Z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